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6"/>
        <w:jc w:val="center"/>
        <w:tabs>
          <w:tab w:val="right" w:pos="9094" w:leader="dot"/>
        </w:tabs>
        <w:rPr>
          <w:sz w:val="48"/>
          <w:szCs w:val="48"/>
        </w:rPr>
      </w:pPr>
      <w:r>
        <w:rPr>
          <w:sz w:val="48"/>
          <w:szCs w:val="48"/>
        </w:rPr>
      </w:r>
      <w:r/>
    </w:p>
    <w:p>
      <w:pPr>
        <w:pStyle w:val="766"/>
        <w:jc w:val="center"/>
        <w:tabs>
          <w:tab w:val="right" w:pos="9094" w:leader="dot"/>
        </w:tabs>
        <w:rPr>
          <w:sz w:val="44"/>
          <w:szCs w:val="44"/>
        </w:rPr>
      </w:pPr>
      <w:r>
        <w:rPr>
          <w:rFonts w:hint="eastAsia"/>
          <w:sz w:val="48"/>
          <w:szCs w:val="48"/>
        </w:rPr>
        <w:t xml:space="preserve">靖江市政府采购项目</w:t>
      </w:r>
      <w:r>
        <w:rPr>
          <w:sz w:val="44"/>
          <w:szCs w:val="44"/>
        </w:rPr>
      </w:r>
      <w:r/>
    </w:p>
    <w:p>
      <w:pPr>
        <w:pStyle w:val="753"/>
        <w:rPr>
          <w:sz w:val="36"/>
          <w:szCs w:val="36"/>
        </w:rPr>
      </w:pPr>
      <w:r>
        <w:rPr>
          <w:sz w:val="36"/>
          <w:szCs w:val="36"/>
        </w:rPr>
      </w:r>
      <w:r/>
    </w:p>
    <w:p>
      <w:pPr>
        <w:pStyle w:val="753"/>
        <w:rPr>
          <w:sz w:val="36"/>
          <w:szCs w:val="36"/>
        </w:rPr>
      </w:pPr>
      <w:r>
        <w:rPr>
          <w:sz w:val="36"/>
          <w:szCs w:val="36"/>
        </w:rPr>
      </w:r>
      <w:r/>
    </w:p>
    <w:p>
      <w:pPr>
        <w:pStyle w:val="753"/>
        <w:rPr>
          <w:sz w:val="36"/>
          <w:szCs w:val="36"/>
        </w:rPr>
      </w:pPr>
      <w:r>
        <w:rPr>
          <w:sz w:val="36"/>
          <w:szCs w:val="36"/>
        </w:rPr>
      </w:r>
      <w:r/>
    </w:p>
    <w:p>
      <w:pPr>
        <w:pStyle w:val="753"/>
        <w:rPr>
          <w:sz w:val="36"/>
          <w:szCs w:val="36"/>
        </w:rPr>
      </w:pPr>
      <w:r>
        <w:rPr>
          <w:sz w:val="36"/>
          <w:szCs w:val="36"/>
        </w:rPr>
      </w:r>
      <w:r/>
    </w:p>
    <w:p>
      <w:pPr>
        <w:pStyle w:val="753"/>
        <w:jc w:val="center"/>
        <w:rPr>
          <w:rFonts w:hint="eastAsia" w:ascii="方正小标宋简体" w:hAnsi="方正小标宋简体" w:cs="方正小标宋简体"/>
          <w:sz w:val="72"/>
          <w:szCs w:val="72"/>
        </w:rPr>
      </w:pPr>
      <w:r>
        <w:rPr>
          <w:rFonts w:hint="eastAsia" w:ascii="方正小标宋简体" w:hAnsi="方正小标宋简体" w:cs="方正小标宋简体"/>
          <w:sz w:val="72"/>
          <w:szCs w:val="72"/>
        </w:rPr>
        <w:t xml:space="preserve">采  购</w:t>
      </w:r>
      <w:r>
        <w:rPr>
          <w:rFonts w:hint="eastAsia" w:ascii="方正小标宋简体" w:hAnsi="方正小标宋简体" w:eastAsia="方正小标宋简体" w:cs="方正小标宋简体"/>
          <w:sz w:val="72"/>
          <w:szCs w:val="72"/>
        </w:rPr>
        <w:t xml:space="preserve">  </w:t>
      </w:r>
      <w:r>
        <w:rPr>
          <w:rFonts w:hint="eastAsia" w:ascii="方正小标宋简体" w:hAnsi="方正小标宋简体" w:cs="方正小标宋简体"/>
          <w:sz w:val="72"/>
          <w:szCs w:val="72"/>
        </w:rPr>
        <w:t xml:space="preserve">文  件</w:t>
      </w:r>
      <w:r/>
    </w:p>
    <w:p>
      <w:pPr>
        <w:pStyle w:val="791"/>
      </w:pPr>
      <w:r/>
      <w:r/>
    </w:p>
    <w:p>
      <w:pPr>
        <w:pStyle w:val="793"/>
        <w:rPr>
          <w:rFonts w:eastAsia="宋体"/>
        </w:rPr>
      </w:pPr>
      <w:r>
        <w:rPr>
          <w:rFonts w:eastAsia="宋体"/>
        </w:rPr>
      </w:r>
      <w:r/>
    </w:p>
    <w:p>
      <w:pPr>
        <w:pStyle w:val="793"/>
        <w:rPr>
          <w:rFonts w:eastAsia="宋体"/>
        </w:rPr>
      </w:pPr>
      <w:r>
        <w:rPr>
          <w:rFonts w:eastAsia="宋体"/>
        </w:rPr>
      </w:r>
      <w:r/>
    </w:p>
    <w:p>
      <w:pPr>
        <w:pStyle w:val="793"/>
        <w:rPr>
          <w:rFonts w:eastAsia="宋体"/>
        </w:rPr>
      </w:pPr>
      <w:r>
        <w:rPr>
          <w:rFonts w:eastAsia="宋体"/>
        </w:rPr>
      </w:r>
      <w:r/>
    </w:p>
    <w:p>
      <w:pPr>
        <w:pStyle w:val="753"/>
      </w:pPr>
      <w:r/>
      <w:r/>
    </w:p>
    <w:p>
      <w:pPr>
        <w:pStyle w:val="753"/>
        <w:ind w:left="-2" w:right="-346" w:firstLine="426"/>
        <w:spacing w:line="480" w:lineRule="auto"/>
        <w:rPr>
          <w:rFonts w:hint="eastAsia"/>
          <w:sz w:val="32"/>
          <w:szCs w:val="32"/>
        </w:rPr>
      </w:pPr>
      <w:r>
        <w:rPr>
          <w:rFonts w:hint="eastAsia"/>
          <w:sz w:val="32"/>
          <w:szCs w:val="32"/>
        </w:rPr>
        <w:t xml:space="preserve">项目名称：靖江长江沿线一体化保护和修复示范工程前期土壤检测及水质检测</w:t>
      </w:r>
      <w:r/>
    </w:p>
    <w:p>
      <w:pPr>
        <w:pStyle w:val="753"/>
        <w:ind w:left="-2" w:firstLine="426"/>
        <w:spacing w:line="480" w:lineRule="auto"/>
        <w:rPr>
          <w:sz w:val="32"/>
          <w:szCs w:val="32"/>
        </w:rPr>
      </w:pPr>
      <w:r>
        <w:rPr>
          <w:sz w:val="32"/>
          <w:szCs w:val="32"/>
        </w:rPr>
      </w:r>
      <w:r/>
    </w:p>
    <w:p>
      <w:pPr>
        <w:pStyle w:val="753"/>
        <w:ind w:left="-2" w:firstLine="426"/>
        <w:spacing w:line="480" w:lineRule="auto"/>
        <w:rPr>
          <w:rFonts w:ascii="宋体" w:hAnsi="宋体"/>
          <w:sz w:val="32"/>
          <w:szCs w:val="32"/>
        </w:rPr>
      </w:pPr>
      <w:r>
        <w:rPr>
          <w:rFonts w:hint="eastAsia" w:ascii="宋体" w:hAnsi="宋体"/>
          <w:sz w:val="32"/>
          <w:szCs w:val="32"/>
        </w:rPr>
        <w:t xml:space="preserve">项目编号：JSZC-321282-JSMZ-G202</w:t>
      </w:r>
      <w:r>
        <w:rPr>
          <w:rFonts w:hint="eastAsia" w:ascii="宋体" w:hAnsi="宋体"/>
          <w:sz w:val="32"/>
          <w:szCs w:val="32"/>
        </w:rPr>
        <w:t xml:space="preserve">6</w:t>
      </w:r>
      <w:r>
        <w:rPr>
          <w:rFonts w:hint="eastAsia" w:ascii="宋体" w:hAnsi="宋体"/>
          <w:sz w:val="32"/>
          <w:szCs w:val="32"/>
        </w:rPr>
        <w:t xml:space="preserve">-</w:t>
      </w:r>
      <w:r>
        <w:rPr>
          <w:rFonts w:hint="eastAsia" w:ascii="宋体" w:hAnsi="宋体"/>
          <w:sz w:val="32"/>
          <w:szCs w:val="32"/>
        </w:rPr>
        <w:t xml:space="preserve">000</w:t>
      </w:r>
      <w:r>
        <w:rPr>
          <w:rFonts w:hint="eastAsia" w:ascii="宋体" w:hAnsi="宋体"/>
          <w:sz w:val="32"/>
          <w:szCs w:val="32"/>
        </w:rPr>
        <w:t xml:space="preserve">2</w:t>
      </w:r>
      <w:r>
        <w:rPr>
          <w:rFonts w:hint="eastAsia" w:ascii="宋体" w:hAnsi="宋体"/>
          <w:sz w:val="32"/>
          <w:szCs w:val="32"/>
        </w:rPr>
        <w:t xml:space="preserve"> </w:t>
      </w:r>
      <w:r>
        <w:rPr>
          <w:rFonts w:ascii="宋体" w:hAnsi="宋体"/>
          <w:sz w:val="32"/>
          <w:szCs w:val="32"/>
        </w:rPr>
      </w:r>
      <w:r/>
    </w:p>
    <w:p>
      <w:pPr>
        <w:pStyle w:val="753"/>
        <w:ind w:left="-2" w:firstLine="426"/>
        <w:spacing w:line="360" w:lineRule="auto"/>
        <w:rPr>
          <w:sz w:val="32"/>
          <w:szCs w:val="32"/>
        </w:rPr>
      </w:pPr>
      <w:r>
        <w:rPr>
          <w:sz w:val="32"/>
          <w:szCs w:val="32"/>
        </w:rPr>
      </w:r>
      <w:r/>
    </w:p>
    <w:p>
      <w:pPr>
        <w:pStyle w:val="766"/>
        <w:ind w:left="-2" w:firstLine="481"/>
        <w:jc w:val="center"/>
        <w:tabs>
          <w:tab w:val="right" w:pos="9094" w:leader="dot"/>
        </w:tabs>
        <w:rPr>
          <w:b/>
          <w:bCs/>
          <w:sz w:val="36"/>
          <w:szCs w:val="36"/>
        </w:rPr>
      </w:pPr>
      <w:r>
        <w:rPr>
          <w:b/>
          <w:bCs/>
          <w:sz w:val="36"/>
          <w:szCs w:val="36"/>
        </w:rPr>
      </w:r>
      <w:r/>
    </w:p>
    <w:p>
      <w:pPr>
        <w:pStyle w:val="766"/>
        <w:ind w:left="-2" w:firstLine="481"/>
        <w:jc w:val="center"/>
        <w:tabs>
          <w:tab w:val="right" w:pos="9094" w:leader="dot"/>
        </w:tabs>
        <w:rPr>
          <w:b/>
          <w:bCs/>
          <w:sz w:val="36"/>
          <w:szCs w:val="36"/>
        </w:rPr>
      </w:pPr>
      <w:r>
        <w:rPr>
          <w:b/>
          <w:bCs/>
          <w:sz w:val="36"/>
          <w:szCs w:val="36"/>
        </w:rPr>
      </w:r>
      <w:r/>
    </w:p>
    <w:p>
      <w:pPr>
        <w:pStyle w:val="789"/>
        <w:ind w:left="-2" w:firstLine="279"/>
      </w:pPr>
      <w:r/>
      <w:r/>
    </w:p>
    <w:p>
      <w:pPr>
        <w:pStyle w:val="753"/>
        <w:ind w:left="-2" w:firstLine="426"/>
        <w:spacing w:line="360" w:lineRule="auto"/>
        <w:rPr>
          <w:rFonts w:hint="eastAsia"/>
          <w:sz w:val="32"/>
          <w:szCs w:val="32"/>
        </w:rPr>
      </w:pPr>
      <w:r>
        <w:rPr>
          <w:rFonts w:hint="eastAsia"/>
          <w:sz w:val="32"/>
          <w:szCs w:val="32"/>
        </w:rPr>
        <w:t xml:space="preserve">采   购   人：靖江市自然资源和规划局</w:t>
      </w:r>
      <w:r/>
    </w:p>
    <w:p>
      <w:pPr>
        <w:pStyle w:val="753"/>
        <w:ind w:left="-2" w:firstLine="426"/>
        <w:spacing w:line="360" w:lineRule="auto"/>
        <w:rPr>
          <w:sz w:val="32"/>
          <w:szCs w:val="32"/>
        </w:rPr>
      </w:pPr>
      <w:r>
        <w:rPr>
          <w:sz w:val="32"/>
          <w:szCs w:val="32"/>
        </w:rPr>
      </w:r>
      <w:r/>
    </w:p>
    <w:p>
      <w:pPr>
        <w:pStyle w:val="753"/>
        <w:ind w:left="-2" w:firstLine="426"/>
        <w:spacing w:line="360" w:lineRule="auto"/>
        <w:rPr>
          <w:sz w:val="32"/>
          <w:szCs w:val="32"/>
        </w:rPr>
      </w:pPr>
      <w:r>
        <w:rPr>
          <w:rFonts w:hint="eastAsia"/>
          <w:sz w:val="32"/>
          <w:szCs w:val="32"/>
        </w:rPr>
        <w:t xml:space="preserve">采购代理机构：江苏马洲项目管理有限公司      </w:t>
      </w:r>
      <w:r>
        <w:rPr>
          <w:sz w:val="32"/>
          <w:szCs w:val="32"/>
        </w:rPr>
      </w:r>
      <w:r/>
    </w:p>
    <w:p>
      <w:pPr>
        <w:pStyle w:val="753"/>
        <w:ind w:left="-2" w:firstLine="479"/>
        <w:rPr>
          <w:sz w:val="36"/>
          <w:szCs w:val="36"/>
        </w:rPr>
      </w:pPr>
      <w:r>
        <w:rPr>
          <w:sz w:val="36"/>
          <w:szCs w:val="36"/>
        </w:rPr>
      </w:r>
      <w:r/>
    </w:p>
    <w:p>
      <w:pPr>
        <w:pStyle w:val="753"/>
        <w:ind w:left="-2" w:firstLine="426"/>
        <w:jc w:val="center"/>
        <w:spacing w:line="360" w:lineRule="auto"/>
        <w:rPr>
          <w:sz w:val="32"/>
          <w:szCs w:val="32"/>
        </w:rPr>
      </w:pPr>
      <w:r>
        <w:rPr>
          <w:rFonts w:hint="eastAsia"/>
          <w:sz w:val="32"/>
          <w:szCs w:val="32"/>
        </w:rPr>
        <w:t xml:space="preserve">日期：2026年0</w:t>
      </w:r>
      <w:r>
        <w:rPr>
          <w:rFonts w:hint="eastAsia"/>
          <w:sz w:val="32"/>
          <w:szCs w:val="32"/>
        </w:rPr>
        <w:t xml:space="preserve">4</w:t>
      </w:r>
      <w:r>
        <w:rPr>
          <w:rFonts w:hint="eastAsia"/>
          <w:sz w:val="32"/>
          <w:szCs w:val="32"/>
        </w:rPr>
        <w:t xml:space="preserve">月</w:t>
      </w:r>
      <w:r>
        <w:rPr>
          <w:sz w:val="32"/>
          <w:szCs w:val="32"/>
        </w:rPr>
      </w:r>
      <w:r/>
    </w:p>
    <w:p>
      <w:pPr>
        <w:pStyle w:val="791"/>
      </w:pPr>
      <w:r/>
      <w:r/>
    </w:p>
    <w:p>
      <w:pPr>
        <w:pStyle w:val="793"/>
        <w:ind w:firstLine="480"/>
      </w:pPr>
      <w:r/>
      <w:r/>
    </w:p>
    <w:p>
      <w:pPr>
        <w:pStyle w:val="791"/>
      </w:pPr>
      <w:r/>
      <w:r/>
    </w:p>
    <w:p>
      <w:pPr>
        <w:pStyle w:val="753"/>
        <w:jc w:val="center"/>
        <w:rPr>
          <w:rFonts w:ascii="宋体" w:hAnsi="宋体"/>
          <w:sz w:val="36"/>
          <w:szCs w:val="36"/>
        </w:rPr>
      </w:pPr>
      <w:r>
        <w:rPr>
          <w:rFonts w:hint="eastAsia" w:ascii="宋体" w:hAnsi="宋体" w:cs="仿宋"/>
          <w:b/>
          <w:bCs/>
          <w:sz w:val="28"/>
          <w:szCs w:val="28"/>
        </w:rPr>
        <w:t xml:space="preserve">一、关于政府采购线上合同信用融资功能告知提醒</w:t>
      </w:r>
      <w:r>
        <w:rPr>
          <w:rFonts w:ascii="宋体" w:hAnsi="宋体"/>
          <w:sz w:val="36"/>
          <w:szCs w:val="36"/>
        </w:rPr>
      </w:r>
      <w:r/>
    </w:p>
    <w:p>
      <w:pPr>
        <w:pStyle w:val="828"/>
        <w:ind w:firstLine="482"/>
        <w:spacing w:beforeAutospacing="0" w:afterAutospacing="0" w:line="360" w:lineRule="auto"/>
        <w:rPr>
          <w:rFonts w:ascii="宋体" w:hAnsi="宋体" w:cs="仿宋"/>
        </w:rPr>
      </w:pPr>
      <w:r>
        <w:rPr>
          <w:rFonts w:hint="eastAsia" w:ascii="宋体" w:hAnsi="宋体" w:cs="仿宋"/>
        </w:rPr>
        <w:t xml:space="preserve">今年我市已正式启用“苏采云”系统，目前已全面开通政府采购线上合同信用融资（以下简称“政采贷”）功能。成交供应商可凭政府采购合同在中征平台发起贷款申请贷款。</w:t>
      </w:r>
      <w:r>
        <w:rPr>
          <w:rFonts w:ascii="宋体" w:hAnsi="宋体" w:cs="仿宋"/>
        </w:rPr>
      </w:r>
      <w:r/>
    </w:p>
    <w:p>
      <w:pPr>
        <w:pStyle w:val="828"/>
        <w:ind w:firstLine="482"/>
        <w:spacing w:beforeAutospacing="0" w:afterAutospacing="0" w:line="360" w:lineRule="auto"/>
        <w:rPr>
          <w:rFonts w:ascii="宋体" w:hAnsi="宋体" w:cs="仿宋"/>
        </w:rPr>
      </w:pPr>
      <w:r>
        <w:rPr>
          <w:rFonts w:hint="eastAsia" w:ascii="宋体" w:hAnsi="宋体" w:cs="仿宋"/>
        </w:rPr>
        <w:t xml:space="preserve">“政采贷”业务流程</w:t>
      </w:r>
      <w:r>
        <w:rPr>
          <w:rFonts w:ascii="宋体" w:hAnsi="宋体" w:cs="仿宋"/>
        </w:rPr>
        <mc:AlternateContent>
          <mc:Choice Requires="wpg">
            <w:drawing>
              <wp:inline xmlns:wp="http://schemas.openxmlformats.org/drawingml/2006/wordprocessingDrawing" distT="0" distB="0" distL="0" distR="0">
                <wp:extent cx="5877560" cy="1028849"/>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5877560" cy="10288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62.8pt;height:81.0pt;mso-wrap-distance-left:0.0pt;mso-wrap-distance-top:0.0pt;mso-wrap-distance-right:0.0pt;mso-wrap-distance-bottom:0.0pt;" stroked="f">
                <v:path textboxrect="0,0,0,0"/>
                <v:imagedata r:id="rId11" o:title=""/>
              </v:shape>
            </w:pict>
          </mc:Fallback>
        </mc:AlternateContent>
      </w:r>
      <w:r>
        <w:rPr>
          <w:rFonts w:ascii="宋体" w:hAnsi="宋体" w:cs="仿宋"/>
        </w:rPr>
      </w:r>
      <w:r/>
    </w:p>
    <w:p>
      <w:pPr>
        <w:pStyle w:val="828"/>
        <w:ind w:firstLine="482"/>
        <w:spacing w:beforeAutospacing="0" w:afterAutospacing="0" w:line="360" w:lineRule="auto"/>
        <w:rPr>
          <w:rFonts w:ascii="宋体" w:hAnsi="宋体" w:cs="仿宋"/>
        </w:rPr>
      </w:pPr>
      <w:r>
        <w:rPr>
          <w:rFonts w:hint="eastAsia" w:ascii="宋体" w:hAnsi="宋体" w:cs="仿宋"/>
        </w:rPr>
        <w:t xml:space="preserve">常见问题</w:t>
      </w:r>
      <w:r>
        <w:rPr>
          <w:rFonts w:ascii="宋体" w:hAnsi="宋体" w:cs="仿宋"/>
        </w:rPr>
      </w:r>
      <w:r/>
    </w:p>
    <w:p>
      <w:pPr>
        <w:pStyle w:val="828"/>
        <w:ind w:firstLine="482"/>
        <w:spacing w:beforeAutospacing="0" w:afterAutospacing="0" w:line="360" w:lineRule="auto"/>
        <w:rPr>
          <w:rFonts w:ascii="宋体" w:hAnsi="宋体" w:cs="仿宋"/>
        </w:rPr>
      </w:pPr>
      <w:r>
        <w:rPr>
          <w:rFonts w:hint="eastAsia" w:ascii="宋体" w:hAnsi="宋体" w:cs="仿宋"/>
        </w:rPr>
        <w:t xml:space="preserve">Q1：哪些企业能申请“政采贷”？</w:t>
      </w:r>
      <w:r>
        <w:rPr>
          <w:rFonts w:ascii="宋体" w:hAnsi="宋体" w:cs="仿宋"/>
        </w:rPr>
      </w:r>
      <w:r/>
    </w:p>
    <w:p>
      <w:pPr>
        <w:pStyle w:val="828"/>
        <w:ind w:firstLine="482"/>
        <w:spacing w:beforeAutospacing="0" w:afterAutospacing="0" w:line="360" w:lineRule="auto"/>
        <w:rPr>
          <w:rFonts w:ascii="宋体" w:hAnsi="宋体" w:cs="仿宋"/>
        </w:rPr>
      </w:pPr>
      <w:r>
        <w:rPr>
          <w:rFonts w:hint="eastAsia" w:ascii="宋体" w:hAnsi="宋体" w:cs="仿宋"/>
        </w:rPr>
        <w:t xml:space="preserve">答：江苏省内采用国库集中支付的政府采购项目的中标供应商，可凭政府采购合同申请"政采贷"。</w:t>
      </w:r>
      <w:r>
        <w:rPr>
          <w:rFonts w:ascii="宋体" w:hAnsi="宋体" w:cs="仿宋"/>
        </w:rPr>
      </w:r>
      <w:r/>
    </w:p>
    <w:p>
      <w:pPr>
        <w:pStyle w:val="828"/>
        <w:ind w:firstLine="482"/>
        <w:spacing w:beforeAutospacing="0" w:afterAutospacing="0" w:line="360" w:lineRule="auto"/>
        <w:rPr>
          <w:rFonts w:ascii="宋体" w:hAnsi="宋体" w:cs="仿宋"/>
        </w:rPr>
      </w:pPr>
      <w:r>
        <w:rPr>
          <w:rFonts w:hint="eastAsia" w:ascii="宋体" w:hAnsi="宋体" w:cs="仿宋"/>
        </w:rPr>
        <w:t xml:space="preserve">Q2：供应商在哪里申请“政采贷”？</w:t>
      </w:r>
      <w:r>
        <w:rPr>
          <w:rFonts w:ascii="宋体" w:hAnsi="宋体" w:cs="仿宋"/>
        </w:rPr>
      </w:r>
      <w:r/>
    </w:p>
    <w:p>
      <w:pPr>
        <w:pStyle w:val="828"/>
        <w:ind w:firstLine="482"/>
        <w:spacing w:beforeAutospacing="0" w:afterAutospacing="0" w:line="360" w:lineRule="auto"/>
        <w:rPr>
          <w:rFonts w:ascii="宋体" w:hAnsi="宋体" w:cs="仿宋"/>
        </w:rPr>
      </w:pPr>
      <w:r>
        <w:rPr>
          <w:rFonts w:hint="eastAsia" w:ascii="宋体" w:hAnsi="宋体" w:cs="仿宋"/>
        </w:rPr>
        <w:t xml:space="preserve">答：中标供应商在“中征应收账款融资服务平台”（简称“中征平台”）上向意向银行发起融资申请</w:t>
      </w:r>
      <w:r>
        <w:rPr>
          <w:rFonts w:ascii="宋体" w:hAnsi="宋体" w:cs="仿宋"/>
        </w:rPr>
      </w:r>
      <w:r/>
    </w:p>
    <w:p>
      <w:pPr>
        <w:pStyle w:val="828"/>
        <w:ind w:firstLine="482"/>
        <w:spacing w:beforeAutospacing="0" w:afterAutospacing="0" w:line="360" w:lineRule="auto"/>
        <w:rPr>
          <w:rFonts w:ascii="宋体" w:hAnsi="宋体" w:cs="仿宋"/>
        </w:rPr>
      </w:pPr>
      <w:r>
        <w:rPr>
          <w:rFonts w:hint="eastAsia" w:ascii="宋体" w:hAnsi="宋体" w:cs="仿宋"/>
        </w:rPr>
        <w:t xml:space="preserve">Q3：中标供应商要注意什么？</w:t>
      </w:r>
      <w:r>
        <w:rPr>
          <w:rFonts w:ascii="宋体" w:hAnsi="宋体" w:cs="仿宋"/>
        </w:rPr>
      </w:r>
      <w:r/>
    </w:p>
    <w:p>
      <w:pPr>
        <w:pStyle w:val="828"/>
        <w:ind w:firstLine="482"/>
        <w:spacing w:beforeAutospacing="0" w:afterAutospacing="0" w:line="360" w:lineRule="auto"/>
        <w:rPr>
          <w:rFonts w:ascii="宋体" w:hAnsi="宋体" w:cs="仿宋"/>
        </w:rPr>
      </w:pPr>
      <w:r>
        <w:rPr>
          <w:rFonts w:hint="eastAsia" w:ascii="宋体" w:hAnsi="宋体" w:cs="仿宋"/>
        </w:rPr>
        <w:t xml:space="preserve">答：中标供应商要加强和采购单位的沟通协调，尽早确定融资需求。需要“政采贷”融资的，政府采购合同付款账号应当空置。</w:t>
      </w:r>
      <w:r>
        <w:rPr>
          <w:rFonts w:ascii="宋体" w:hAnsi="宋体" w:cs="仿宋"/>
        </w:rPr>
      </w:r>
      <w:r/>
    </w:p>
    <w:p>
      <w:pPr>
        <w:pStyle w:val="828"/>
        <w:ind w:firstLine="482"/>
        <w:spacing w:beforeAutospacing="0" w:afterAutospacing="0" w:line="360" w:lineRule="auto"/>
        <w:rPr>
          <w:rFonts w:ascii="宋体" w:hAnsi="宋体" w:cs="仿宋"/>
        </w:rPr>
      </w:pPr>
      <w:r>
        <w:rPr>
          <w:rFonts w:hint="eastAsia" w:ascii="宋体" w:hAnsi="宋体" w:cs="仿宋"/>
        </w:rPr>
        <w:t xml:space="preserve">Q4：采购单位要做什么？</w:t>
      </w:r>
      <w:r>
        <w:rPr>
          <w:rFonts w:ascii="宋体" w:hAnsi="宋体" w:cs="仿宋"/>
        </w:rPr>
      </w:r>
      <w:r/>
    </w:p>
    <w:p>
      <w:pPr>
        <w:pStyle w:val="828"/>
        <w:ind w:firstLine="482"/>
        <w:spacing w:beforeAutospacing="0" w:afterAutospacing="0" w:line="360" w:lineRule="auto"/>
        <w:rPr>
          <w:rFonts w:ascii="宋体" w:hAnsi="宋体" w:cs="仿宋"/>
        </w:rPr>
      </w:pPr>
      <w:r>
        <w:rPr>
          <w:rFonts w:hint="eastAsia" w:ascii="宋体" w:hAnsi="宋体" w:cs="仿宋"/>
        </w:rPr>
        <w:t xml:space="preserve">答：采购单位在“苏采云”系统中公示政府采购合同时，要勾选</w:t>
      </w:r>
      <w:r>
        <w:rPr>
          <w:rFonts w:hint="eastAsia" w:ascii="宋体" w:hAnsi="宋体" w:cs="仿宋"/>
        </w:rPr>
        <w:t xml:space="preserve">融资标识，为中标供应商融资提供便利。如后续融资失败，采购单位要及时维护中标供应商相关账号信息，按时支付款项。</w:t>
      </w:r>
      <w:r>
        <w:rPr>
          <w:rFonts w:ascii="宋体" w:hAnsi="宋体" w:cs="仿宋"/>
        </w:rPr>
      </w:r>
      <w:r/>
    </w:p>
    <w:p>
      <w:pPr>
        <w:pStyle w:val="828"/>
        <w:ind w:firstLine="482"/>
        <w:spacing w:beforeAutospacing="0" w:afterAutospacing="0" w:line="360" w:lineRule="auto"/>
        <w:rPr>
          <w:rFonts w:ascii="宋体" w:hAnsi="宋体" w:cs="仿宋"/>
        </w:rPr>
      </w:pPr>
      <w:r>
        <w:rPr>
          <w:rFonts w:hint="eastAsia" w:ascii="宋体" w:hAnsi="宋体" w:cs="仿宋"/>
        </w:rPr>
        <w:t xml:space="preserve">Q5：“政采贷”融资失败怎么办？</w:t>
      </w:r>
      <w:r>
        <w:rPr>
          <w:rFonts w:ascii="宋体" w:hAnsi="宋体" w:cs="仿宋"/>
        </w:rPr>
      </w:r>
      <w:r/>
    </w:p>
    <w:p>
      <w:pPr>
        <w:pStyle w:val="828"/>
        <w:ind w:firstLine="482"/>
        <w:spacing w:beforeAutospacing="0" w:afterAutospacing="0" w:line="360" w:lineRule="auto"/>
        <w:rPr>
          <w:rFonts w:ascii="宋体" w:hAnsi="宋体" w:cs="仿宋"/>
        </w:rPr>
      </w:pPr>
      <w:r>
        <w:rPr>
          <w:rFonts w:hint="eastAsia" w:ascii="宋体" w:hAnsi="宋体" w:cs="仿宋"/>
        </w:rPr>
        <w:t xml:space="preserve">答：经合作银行审核后不予放款，或者贷款审核时间超过10个工作日的，视为融资失败，该项目回到财政预算管理一体化系统中支付资金。融资失败的，无法重新线上申请“政采</w:t>
      </w:r>
      <w:r>
        <w:rPr>
          <w:rFonts w:hint="eastAsia" w:ascii="宋体" w:hAnsi="宋体" w:cs="仿宋"/>
        </w:rPr>
        <w:t xml:space="preserve">贷”。</w:t>
      </w:r>
      <w:r>
        <w:rPr>
          <w:rFonts w:ascii="宋体" w:hAnsi="宋体" w:cs="仿宋"/>
        </w:rPr>
      </w:r>
      <w:r/>
    </w:p>
    <w:p>
      <w:pPr>
        <w:pStyle w:val="828"/>
        <w:ind w:firstLine="482"/>
        <w:spacing w:beforeAutospacing="0" w:afterAutospacing="0" w:line="360" w:lineRule="auto"/>
        <w:rPr>
          <w:rFonts w:ascii="宋体" w:hAnsi="宋体" w:cs="仿宋"/>
        </w:rPr>
      </w:pPr>
      <w:r>
        <w:rPr>
          <w:rFonts w:hint="eastAsia" w:ascii="宋体" w:hAnsi="宋体" w:cs="仿宋"/>
        </w:rPr>
        <w:t xml:space="preserve">政采贷：http://www.ccgp-jiangsu.gov.cn/jiangsu/paying.html</w:t>
      </w:r>
      <w:r>
        <w:rPr>
          <w:rFonts w:ascii="宋体" w:hAnsi="宋体" w:cs="仿宋"/>
        </w:rPr>
      </w:r>
      <w:r/>
    </w:p>
    <w:p>
      <w:pPr>
        <w:pStyle w:val="828"/>
        <w:ind w:firstLine="482"/>
        <w:spacing w:beforeAutospacing="0" w:afterAutospacing="0" w:line="360" w:lineRule="auto"/>
        <w:rPr>
          <w:rFonts w:ascii="宋体" w:hAnsi="宋体" w:cs="仿宋"/>
        </w:rPr>
      </w:pPr>
      <w:r>
        <w:rPr>
          <w:rFonts w:hint="eastAsia" w:ascii="宋体" w:hAnsi="宋体" w:cs="仿宋"/>
        </w:rPr>
        <w:t xml:space="preserve">中征平台：https://www.crcrfsp.com/</w:t>
      </w:r>
      <w:r>
        <w:rPr>
          <w:rFonts w:ascii="宋体" w:hAnsi="宋体" w:cs="仿宋"/>
        </w:rPr>
      </w:r>
      <w:r/>
    </w:p>
    <w:p>
      <w:pPr>
        <w:pStyle w:val="828"/>
        <w:ind w:firstLine="482"/>
        <w:spacing w:beforeAutospacing="0" w:afterAutospacing="0" w:line="360" w:lineRule="auto"/>
        <w:rPr>
          <w:rFonts w:ascii="宋体" w:hAnsi="宋体" w:cs="仿宋"/>
        </w:rPr>
      </w:pPr>
      <w:r>
        <w:rPr>
          <w:rFonts w:hint="eastAsia" w:ascii="宋体" w:hAnsi="宋体" w:cs="仿宋"/>
        </w:rPr>
        <w:t xml:space="preserve">联系电话</w:t>
      </w:r>
      <w:r>
        <w:rPr>
          <w:rFonts w:hint="eastAsia" w:ascii="宋体" w:hAnsi="宋体" w:cs="仿宋"/>
        </w:rPr>
        <w:t xml:space="preserve">：0523-84821917</w:t>
      </w:r>
      <w:r>
        <w:rPr>
          <w:rFonts w:ascii="宋体" w:hAnsi="宋体" w:cs="仿宋"/>
        </w:rPr>
      </w:r>
      <w:r/>
    </w:p>
    <w:p>
      <w:pPr>
        <w:pStyle w:val="753"/>
        <w:ind w:firstLine="643"/>
        <w:spacing w:line="520" w:lineRule="exact"/>
        <w:rPr>
          <w:rFonts w:ascii="宋体" w:hAnsi="宋体" w:cs="宋体"/>
          <w:b/>
          <w:bCs/>
          <w:sz w:val="24"/>
        </w:rPr>
      </w:pPr>
      <w:r>
        <w:rPr>
          <w:rFonts w:hint="eastAsia" w:ascii="宋体" w:hAnsi="宋体" w:cs="宋体"/>
          <w:b/>
          <w:bCs/>
          <w:sz w:val="24"/>
        </w:rPr>
        <w:t xml:space="preserve">二、不见面交易投标文件制作提交说明</w:t>
      </w:r>
      <w:r>
        <w:rPr>
          <w:rFonts w:ascii="宋体" w:hAnsi="宋体" w:cs="宋体"/>
          <w:b/>
          <w:bCs/>
          <w:sz w:val="24"/>
        </w:rPr>
      </w:r>
      <w:r/>
    </w:p>
    <w:p>
      <w:pPr>
        <w:pStyle w:val="753"/>
        <w:ind w:firstLine="562"/>
        <w:jc w:val="left"/>
        <w:spacing w:line="520" w:lineRule="exact"/>
        <w:rPr>
          <w:rFonts w:ascii="宋体" w:hAnsi="宋体" w:cs="宋体"/>
          <w:sz w:val="24"/>
          <w:shd w:val="clear" w:color="auto" w:fill="ffffff"/>
        </w:rPr>
      </w:pPr>
      <w:r>
        <w:rPr>
          <w:rFonts w:hint="eastAsia" w:ascii="宋体" w:hAnsi="宋体" w:cs="宋体"/>
          <w:b/>
          <w:bCs/>
          <w:sz w:val="24"/>
        </w:rPr>
        <w:t xml:space="preserve">1.业务流程：</w:t>
      </w:r>
      <w:r>
        <w:rPr>
          <w:rFonts w:hint="eastAsia" w:ascii="宋体" w:hAnsi="宋体" w:cs="宋体"/>
          <w:sz w:val="24"/>
          <w:shd w:val="clear" w:color="auto" w:fill="ffffff"/>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ascii="宋体" w:hAnsi="宋体" w:cs="宋体"/>
          <w:sz w:val="24"/>
          <w:shd w:val="clear" w:color="auto" w:fill="ffffff"/>
        </w:rPr>
      </w:r>
      <w:r/>
    </w:p>
    <w:p>
      <w:pPr>
        <w:pStyle w:val="753"/>
        <w:ind w:firstLine="562"/>
        <w:jc w:val="left"/>
        <w:spacing w:line="520" w:lineRule="exact"/>
        <w:rPr>
          <w:rFonts w:ascii="宋体" w:hAnsi="宋体" w:cs="宋体"/>
          <w:sz w:val="24"/>
          <w:shd w:val="clear" w:color="auto" w:fill="ffffff"/>
        </w:rPr>
      </w:pPr>
      <w:r>
        <w:rPr>
          <w:rFonts w:hint="eastAsia" w:ascii="宋体" w:hAnsi="宋体" w:cs="宋体"/>
          <w:b/>
          <w:bCs/>
          <w:sz w:val="24"/>
        </w:rPr>
        <w:t xml:space="preserve">2.苏采云资料：</w:t>
      </w:r>
      <w:r>
        <w:rPr>
          <w:rFonts w:hint="eastAsia" w:ascii="宋体" w:hAnsi="宋体" w:cs="宋体"/>
          <w:sz w:val="24"/>
          <w:shd w:val="clear" w:color="auto" w:fill="ffffff"/>
        </w:rPr>
        <w:t xml:space="preserve">采购文件（后缀名为“.kedt”）、</w:t>
      </w:r>
      <w:r>
        <w:rPr>
          <w:rFonts w:hint="eastAsia" w:ascii="宋体" w:hAnsi="宋体" w:cs="宋体"/>
          <w:sz w:val="24"/>
          <w:shd w:val="clear" w:color="auto" w:fill="ffffff"/>
        </w:rPr>
        <w:t xml:space="preserve">供应商操作手册及政府采购客户端工具可通过“苏采云”系统--已报名项目--报名详情页面内相应链接进行下载；供应商操作手册及政府采购客户端工具也可通过泰州政府采购网—服务指南--下载中心，点击进入“</w:t>
      </w:r>
      <w:r>
        <w:fldChar w:fldCharType="begin"/>
      </w:r>
      <w:r>
        <w:instrText xml:space="preserve">HYPERLINK "http://czj.taizhou.gov.cn/art/2022/12/9/art_617</w:instrText>
      </w:r>
      <w:r>
        <w:instrText xml:space="preserve">62_3436049.html" \t "http://www.ccgp-jiangsu.gov.cn/jiangsu/js_cggg/_blank" \o "苏采云系统操作手册（供应商）"</w:instrText>
      </w:r>
      <w:r>
        <w:fldChar w:fldCharType="separate"/>
      </w:r>
      <w:r>
        <w:rPr>
          <w:rStyle w:val="848"/>
          <w:rFonts w:hint="eastAsia" w:ascii="宋体" w:hAnsi="宋体" w:cs="宋体"/>
          <w:color w:val="000000"/>
          <w:sz w:val="24"/>
          <w:shd w:val="clear" w:color="auto" w:fill="ffffff"/>
        </w:rPr>
        <w:t xml:space="preserve">苏采云系统操作手册（供应商）</w:t>
      </w:r>
      <w:r>
        <w:fldChar w:fldCharType="end"/>
      </w:r>
      <w:r>
        <w:rPr>
          <w:rFonts w:hint="eastAsia" w:ascii="宋体" w:hAnsi="宋体" w:cs="宋体"/>
          <w:sz w:val="24"/>
          <w:shd w:val="clear" w:color="auto" w:fill="ffffff"/>
        </w:rPr>
        <w:t xml:space="preserve">”，进行下载。</w:t>
      </w:r>
      <w:r>
        <w:rPr>
          <w:rFonts w:ascii="宋体" w:hAnsi="宋体" w:cs="宋体"/>
          <w:sz w:val="24"/>
          <w:shd w:val="clear" w:color="auto" w:fill="ffffff"/>
        </w:rPr>
      </w:r>
      <w:r/>
    </w:p>
    <w:p>
      <w:pPr>
        <w:pStyle w:val="766"/>
        <w:tabs>
          <w:tab w:val="right" w:pos="9094" w:leader="dot"/>
        </w:tabs>
        <w:rPr>
          <w:b/>
          <w:bCs/>
          <w:sz w:val="36"/>
          <w:szCs w:val="36"/>
        </w:rPr>
      </w:pPr>
      <w:r>
        <w:rPr>
          <w:rFonts w:ascii="宋体" w:hAnsi="宋体" w:cs="Arial"/>
          <w:sz w:val="24"/>
        </w:rPr>
        <w:t xml:space="preserve">http://www.ccgp-jiangsu.gov.cn/jiangsu/zlxz/ee/ee3a4bc5a3454aa2b0d9312230633ce9.html</w:t>
      </w:r>
      <w:r>
        <w:rPr>
          <w:b/>
          <w:bCs/>
          <w:sz w:val="36"/>
          <w:szCs w:val="36"/>
        </w:rPr>
      </w:r>
      <w:r/>
    </w:p>
    <w:p>
      <w:pPr>
        <w:pStyle w:val="766"/>
        <w:jc w:val="center"/>
        <w:tabs>
          <w:tab w:val="right" w:pos="9094" w:leader="dot"/>
        </w:tabs>
        <w:rPr>
          <w:b/>
          <w:bCs/>
          <w:sz w:val="36"/>
          <w:szCs w:val="36"/>
        </w:rPr>
      </w:pPr>
      <w:r>
        <w:rPr>
          <w:b/>
          <w:bCs/>
          <w:sz w:val="36"/>
          <w:szCs w:val="36"/>
        </w:rPr>
      </w:r>
      <w:r/>
    </w:p>
    <w:p>
      <w:pPr>
        <w:pStyle w:val="766"/>
        <w:jc w:val="center"/>
        <w:tabs>
          <w:tab w:val="right" w:pos="9094" w:leader="dot"/>
        </w:tabs>
        <w:rPr>
          <w:b/>
          <w:bCs/>
          <w:sz w:val="36"/>
          <w:szCs w:val="36"/>
        </w:rPr>
      </w:pPr>
      <w:r>
        <w:rPr>
          <w:b/>
          <w:bCs/>
          <w:sz w:val="36"/>
          <w:szCs w:val="36"/>
        </w:rPr>
      </w:r>
      <w:r/>
    </w:p>
    <w:p>
      <w:pPr>
        <w:pStyle w:val="766"/>
        <w:jc w:val="center"/>
        <w:tabs>
          <w:tab w:val="right" w:pos="9094" w:leader="dot"/>
        </w:tabs>
        <w:rPr>
          <w:b/>
          <w:bCs/>
          <w:sz w:val="36"/>
          <w:szCs w:val="36"/>
        </w:rPr>
      </w:pPr>
      <w:r>
        <w:rPr>
          <w:b/>
          <w:bCs/>
          <w:sz w:val="36"/>
          <w:szCs w:val="36"/>
        </w:rPr>
      </w:r>
      <w:r/>
    </w:p>
    <w:p>
      <w:pPr>
        <w:pStyle w:val="753"/>
      </w:pPr>
      <w:r/>
      <w:r/>
    </w:p>
    <w:p>
      <w:pPr>
        <w:pStyle w:val="791"/>
      </w:pPr>
      <w:r/>
      <w:r/>
    </w:p>
    <w:p>
      <w:pPr>
        <w:pStyle w:val="793"/>
        <w:ind w:firstLine="480"/>
      </w:pPr>
      <w:r/>
      <w:r/>
    </w:p>
    <w:p>
      <w:pPr>
        <w:pStyle w:val="793"/>
        <w:ind w:firstLine="480"/>
      </w:pPr>
      <w:r/>
      <w:r/>
    </w:p>
    <w:p>
      <w:pPr>
        <w:pStyle w:val="793"/>
        <w:ind w:firstLine="480"/>
      </w:pPr>
      <w:r/>
      <w:r/>
    </w:p>
    <w:p>
      <w:pPr>
        <w:pStyle w:val="793"/>
        <w:ind w:firstLine="480"/>
      </w:pPr>
      <w:r/>
      <w:r/>
    </w:p>
    <w:p>
      <w:pPr>
        <w:pStyle w:val="793"/>
        <w:ind w:firstLine="480"/>
      </w:pPr>
      <w:r/>
      <w:r/>
    </w:p>
    <w:p>
      <w:pPr>
        <w:pStyle w:val="793"/>
        <w:ind w:firstLine="480"/>
      </w:pPr>
      <w:r/>
      <w:r/>
    </w:p>
    <w:p>
      <w:pPr>
        <w:pStyle w:val="793"/>
        <w:ind w:firstLine="480"/>
      </w:pPr>
      <w:r/>
      <w:r/>
    </w:p>
    <w:p>
      <w:pPr>
        <w:pStyle w:val="793"/>
        <w:ind w:firstLine="480"/>
      </w:pPr>
      <w:r/>
      <w:r/>
    </w:p>
    <w:p>
      <w:pPr>
        <w:pStyle w:val="793"/>
        <w:ind w:firstLine="480"/>
        <w:rPr>
          <w:rFonts w:eastAsia="宋体"/>
        </w:rPr>
      </w:pPr>
      <w:r>
        <w:rPr>
          <w:rFonts w:eastAsia="宋体"/>
        </w:rPr>
      </w:r>
      <w:r/>
    </w:p>
    <w:p>
      <w:pPr>
        <w:pStyle w:val="793"/>
        <w:ind w:firstLine="480"/>
        <w:rPr>
          <w:rFonts w:eastAsia="宋体"/>
        </w:rPr>
      </w:pPr>
      <w:r>
        <w:rPr>
          <w:rFonts w:eastAsia="宋体"/>
        </w:rPr>
      </w:r>
      <w:r/>
    </w:p>
    <w:p>
      <w:pPr>
        <w:pStyle w:val="793"/>
        <w:ind w:firstLine="480"/>
        <w:rPr>
          <w:rFonts w:eastAsia="宋体"/>
        </w:rPr>
      </w:pPr>
      <w:r>
        <w:rPr>
          <w:rFonts w:eastAsia="宋体"/>
        </w:rPr>
      </w:r>
      <w:r/>
    </w:p>
    <w:p>
      <w:pPr>
        <w:pStyle w:val="793"/>
        <w:ind w:firstLine="480"/>
        <w:rPr>
          <w:rFonts w:eastAsia="宋体"/>
        </w:rPr>
      </w:pPr>
      <w:r>
        <w:rPr>
          <w:rFonts w:eastAsia="宋体"/>
        </w:rPr>
      </w:r>
      <w:r/>
    </w:p>
    <w:p>
      <w:pPr>
        <w:pStyle w:val="793"/>
        <w:ind w:firstLine="480"/>
        <w:rPr>
          <w:rFonts w:eastAsia="宋体"/>
        </w:rPr>
      </w:pPr>
      <w:r>
        <w:rPr>
          <w:rFonts w:eastAsia="宋体"/>
        </w:rPr>
      </w:r>
      <w:r/>
    </w:p>
    <w:p>
      <w:pPr>
        <w:pStyle w:val="793"/>
        <w:ind w:firstLine="480"/>
      </w:pPr>
      <w:r/>
      <w:r/>
    </w:p>
    <w:p>
      <w:pPr>
        <w:pStyle w:val="793"/>
        <w:ind w:firstLine="480"/>
      </w:pPr>
      <w:r/>
      <w:r/>
    </w:p>
    <w:p>
      <w:pPr>
        <w:pStyle w:val="766"/>
        <w:jc w:val="center"/>
        <w:tabs>
          <w:tab w:val="right" w:pos="9094" w:leader="dot"/>
        </w:tabs>
        <w:rPr>
          <w:b/>
          <w:bCs/>
          <w:sz w:val="36"/>
          <w:szCs w:val="36"/>
        </w:rPr>
      </w:pPr>
      <w:r>
        <w:rPr>
          <w:rFonts w:hint="eastAsia"/>
          <w:b/>
          <w:bCs/>
          <w:sz w:val="36"/>
          <w:szCs w:val="36"/>
        </w:rPr>
        <w:t xml:space="preserve">目    录</w:t>
      </w:r>
      <w:r>
        <w:rPr>
          <w:b/>
          <w:bCs/>
          <w:sz w:val="36"/>
          <w:szCs w:val="36"/>
        </w:rPr>
      </w:r>
      <w:r/>
    </w:p>
    <w:p>
      <w:pPr>
        <w:pStyle w:val="766"/>
        <w:spacing w:line="480" w:lineRule="auto"/>
        <w:tabs>
          <w:tab w:val="right" w:pos="9094" w:leader="dot"/>
        </w:tabs>
        <w:rPr>
          <w:sz w:val="36"/>
          <w:szCs w:val="36"/>
        </w:rPr>
      </w:pPr>
      <w:r>
        <w:rPr>
          <w:sz w:val="36"/>
          <w:szCs w:val="36"/>
        </w:rPr>
      </w:r>
      <w:r/>
    </w:p>
    <w:p>
      <w:pPr>
        <w:pStyle w:val="766"/>
        <w:spacing w:line="480" w:lineRule="auto"/>
        <w:tabs>
          <w:tab w:val="right" w:pos="9094" w:leader="dot"/>
        </w:tabs>
        <w:rPr>
          <w:sz w:val="36"/>
          <w:szCs w:val="36"/>
        </w:rPr>
      </w:pPr>
      <w:r>
        <w:rPr>
          <w:sz w:val="36"/>
          <w:szCs w:val="36"/>
        </w:rPr>
      </w:r>
      <w:r/>
    </w:p>
    <w:p>
      <w:pPr>
        <w:pStyle w:val="766"/>
        <w:ind w:firstLine="440"/>
        <w:spacing w:line="480" w:lineRule="auto"/>
        <w:tabs>
          <w:tab w:val="right" w:pos="9094" w:leader="dot"/>
        </w:tabs>
        <w:rPr>
          <w:sz w:val="24"/>
          <w:szCs w:val="32"/>
        </w:rPr>
      </w:pPr>
      <w:r>
        <w:rPr>
          <w:rFonts w:hint="eastAsia"/>
          <w:sz w:val="44"/>
          <w:szCs w:val="44"/>
        </w:rPr>
        <w:fldChar w:fldCharType="begin"/>
      </w:r>
      <w:r>
        <w:rPr>
          <w:rFonts w:hint="eastAsia"/>
          <w:sz w:val="44"/>
          <w:szCs w:val="44"/>
        </w:rPr>
        <w:instrText xml:space="preserve">TOC \o "1-3" \h \u </w:instrText>
      </w:r>
      <w:r>
        <w:rPr>
          <w:rFonts w:hint="eastAsia"/>
          <w:sz w:val="44"/>
          <w:szCs w:val="44"/>
        </w:rPr>
        <w:fldChar w:fldCharType="separate"/>
      </w:r>
      <w:r>
        <w:fldChar w:fldCharType="begin"/>
      </w:r>
      <w:r>
        <w:instrText xml:space="preserve"> HYPERLINK \l "_Toc4915" </w:instrText>
      </w:r>
      <w:r>
        <w:fldChar w:fldCharType="separate"/>
      </w:r>
      <w:r>
        <w:rPr>
          <w:rFonts w:hint="eastAsia"/>
          <w:sz w:val="24"/>
          <w:szCs w:val="44"/>
        </w:rPr>
        <w:t xml:space="preserve">第一章  招标公告</w:t>
      </w:r>
      <w:r>
        <w:rPr>
          <w:sz w:val="24"/>
          <w:szCs w:val="32"/>
        </w:rPr>
        <w:tab/>
      </w:r>
      <w:r>
        <w:rPr>
          <w:sz w:val="24"/>
          <w:szCs w:val="32"/>
        </w:rPr>
        <w:fldChar w:fldCharType="begin"/>
      </w:r>
      <w:r>
        <w:rPr>
          <w:sz w:val="24"/>
          <w:szCs w:val="32"/>
        </w:rPr>
        <w:instrText xml:space="preserve"> PAGEREF _Toc4915 </w:instrText>
      </w:r>
      <w:r>
        <w:rPr>
          <w:sz w:val="24"/>
          <w:szCs w:val="32"/>
        </w:rPr>
        <w:fldChar w:fldCharType="separate"/>
      </w:r>
      <w:r>
        <w:rPr>
          <w:sz w:val="24"/>
          <w:szCs w:val="32"/>
        </w:rPr>
        <w:t xml:space="preserve">5</w:t>
      </w:r>
      <w:r>
        <w:rPr>
          <w:sz w:val="24"/>
          <w:szCs w:val="32"/>
        </w:rPr>
        <w:fldChar w:fldCharType="end"/>
      </w:r>
      <w:r>
        <w:rPr>
          <w:sz w:val="24"/>
          <w:szCs w:val="32"/>
        </w:rPr>
        <w:fldChar w:fldCharType="end"/>
      </w:r>
      <w:r>
        <w:rPr>
          <w:sz w:val="24"/>
          <w:szCs w:val="32"/>
        </w:rPr>
      </w:r>
      <w:r/>
    </w:p>
    <w:p>
      <w:pPr>
        <w:pStyle w:val="766"/>
        <w:ind w:firstLine="480"/>
        <w:spacing w:line="480" w:lineRule="auto"/>
        <w:tabs>
          <w:tab w:val="right" w:pos="9094" w:leader="dot"/>
        </w:tabs>
        <w:rPr>
          <w:sz w:val="24"/>
          <w:szCs w:val="32"/>
        </w:rPr>
      </w:pPr>
      <w:r>
        <w:fldChar w:fldCharType="begin"/>
      </w:r>
      <w:r>
        <w:instrText xml:space="preserve"> HYPERLINK \l "_Toc2936" </w:instrText>
      </w:r>
      <w:r>
        <w:fldChar w:fldCharType="separate"/>
      </w:r>
      <w:r>
        <w:rPr>
          <w:rFonts w:hint="eastAsia"/>
          <w:sz w:val="24"/>
          <w:szCs w:val="44"/>
        </w:rPr>
        <w:t xml:space="preserve">第二章  投标人须知</w:t>
      </w:r>
      <w:r>
        <w:rPr>
          <w:sz w:val="24"/>
          <w:szCs w:val="32"/>
        </w:rPr>
        <w:tab/>
      </w:r>
      <w:r>
        <w:rPr>
          <w:sz w:val="24"/>
          <w:szCs w:val="32"/>
        </w:rPr>
        <w:fldChar w:fldCharType="begin"/>
      </w:r>
      <w:r>
        <w:rPr>
          <w:sz w:val="24"/>
          <w:szCs w:val="32"/>
        </w:rPr>
        <w:instrText xml:space="preserve"> PAGEREF _Toc2936 </w:instrText>
      </w:r>
      <w:r>
        <w:rPr>
          <w:sz w:val="24"/>
          <w:szCs w:val="32"/>
        </w:rPr>
        <w:fldChar w:fldCharType="separate"/>
      </w:r>
      <w:r>
        <w:rPr>
          <w:sz w:val="24"/>
          <w:szCs w:val="32"/>
        </w:rPr>
        <w:t xml:space="preserve">9</w:t>
      </w:r>
      <w:r>
        <w:rPr>
          <w:sz w:val="24"/>
          <w:szCs w:val="32"/>
        </w:rPr>
        <w:fldChar w:fldCharType="end"/>
      </w:r>
      <w:r>
        <w:rPr>
          <w:sz w:val="24"/>
          <w:szCs w:val="32"/>
        </w:rPr>
        <w:fldChar w:fldCharType="end"/>
      </w:r>
      <w:r>
        <w:rPr>
          <w:sz w:val="24"/>
          <w:szCs w:val="32"/>
        </w:rPr>
      </w:r>
      <w:r/>
    </w:p>
    <w:p>
      <w:pPr>
        <w:pStyle w:val="766"/>
        <w:ind w:firstLine="480"/>
        <w:spacing w:line="480" w:lineRule="auto"/>
        <w:tabs>
          <w:tab w:val="right" w:pos="9094" w:leader="dot"/>
        </w:tabs>
        <w:rPr>
          <w:sz w:val="24"/>
          <w:szCs w:val="32"/>
        </w:rPr>
      </w:pPr>
      <w:r>
        <w:fldChar w:fldCharType="begin"/>
      </w:r>
      <w:r>
        <w:instrText xml:space="preserve"> HYPERLINK \l "_Toc3882" </w:instrText>
      </w:r>
      <w:r>
        <w:fldChar w:fldCharType="separate"/>
      </w:r>
      <w:r>
        <w:rPr>
          <w:rFonts w:hint="eastAsia"/>
          <w:sz w:val="24"/>
          <w:szCs w:val="40"/>
        </w:rPr>
        <w:t xml:space="preserve">投标人须知前附表</w:t>
      </w:r>
      <w:r>
        <w:rPr>
          <w:sz w:val="24"/>
          <w:szCs w:val="32"/>
        </w:rPr>
        <w:tab/>
      </w:r>
      <w:r>
        <w:rPr>
          <w:sz w:val="24"/>
          <w:szCs w:val="32"/>
        </w:rPr>
        <w:fldChar w:fldCharType="begin"/>
      </w:r>
      <w:r>
        <w:rPr>
          <w:sz w:val="24"/>
          <w:szCs w:val="32"/>
        </w:rPr>
        <w:instrText xml:space="preserve"> PAGEREF _Toc3882 </w:instrText>
      </w:r>
      <w:r>
        <w:rPr>
          <w:sz w:val="24"/>
          <w:szCs w:val="32"/>
        </w:rPr>
        <w:fldChar w:fldCharType="separate"/>
      </w:r>
      <w:r>
        <w:rPr>
          <w:sz w:val="24"/>
          <w:szCs w:val="32"/>
        </w:rPr>
        <w:t xml:space="preserve">9</w:t>
      </w:r>
      <w:r>
        <w:rPr>
          <w:sz w:val="24"/>
          <w:szCs w:val="32"/>
        </w:rPr>
        <w:fldChar w:fldCharType="end"/>
      </w:r>
      <w:r>
        <w:rPr>
          <w:sz w:val="24"/>
          <w:szCs w:val="32"/>
        </w:rPr>
        <w:fldChar w:fldCharType="end"/>
      </w:r>
      <w:r>
        <w:rPr>
          <w:sz w:val="24"/>
          <w:szCs w:val="32"/>
        </w:rPr>
      </w:r>
      <w:r/>
    </w:p>
    <w:p>
      <w:pPr>
        <w:pStyle w:val="766"/>
        <w:ind w:firstLine="480"/>
        <w:spacing w:line="480" w:lineRule="auto"/>
        <w:tabs>
          <w:tab w:val="right" w:pos="9094" w:leader="dot"/>
        </w:tabs>
        <w:rPr>
          <w:sz w:val="24"/>
          <w:szCs w:val="32"/>
        </w:rPr>
      </w:pPr>
      <w:r>
        <w:fldChar w:fldCharType="begin"/>
      </w:r>
      <w:r>
        <w:instrText xml:space="preserve"> HYPERLINK \l "_Toc196" </w:instrText>
      </w:r>
      <w:r>
        <w:fldChar w:fldCharType="separate"/>
      </w:r>
      <w:r>
        <w:rPr>
          <w:sz w:val="24"/>
          <w:szCs w:val="44"/>
        </w:rPr>
        <w:t xml:space="preserve">第三章 </w:t>
      </w:r>
      <w:r>
        <w:rPr>
          <w:rFonts w:hint="eastAsia"/>
          <w:sz w:val="24"/>
          <w:szCs w:val="44"/>
        </w:rPr>
        <w:t xml:space="preserve">资格审查办法</w:t>
      </w:r>
      <w:r>
        <w:rPr>
          <w:sz w:val="24"/>
          <w:szCs w:val="32"/>
        </w:rPr>
        <w:tab/>
      </w:r>
      <w:r>
        <w:rPr>
          <w:sz w:val="24"/>
          <w:szCs w:val="32"/>
        </w:rPr>
        <w:fldChar w:fldCharType="begin"/>
      </w:r>
      <w:r>
        <w:rPr>
          <w:sz w:val="24"/>
          <w:szCs w:val="32"/>
        </w:rPr>
        <w:instrText xml:space="preserve"> PAGEREF _Toc196 </w:instrText>
      </w:r>
      <w:r>
        <w:rPr>
          <w:sz w:val="24"/>
          <w:szCs w:val="32"/>
        </w:rPr>
        <w:fldChar w:fldCharType="separate"/>
      </w:r>
      <w:r>
        <w:rPr>
          <w:sz w:val="24"/>
          <w:szCs w:val="32"/>
        </w:rPr>
        <w:t xml:space="preserve">24</w:t>
      </w:r>
      <w:r>
        <w:rPr>
          <w:sz w:val="24"/>
          <w:szCs w:val="32"/>
        </w:rPr>
        <w:fldChar w:fldCharType="end"/>
      </w:r>
      <w:r>
        <w:rPr>
          <w:sz w:val="24"/>
          <w:szCs w:val="32"/>
        </w:rPr>
        <w:fldChar w:fldCharType="end"/>
      </w:r>
      <w:r>
        <w:rPr>
          <w:sz w:val="24"/>
          <w:szCs w:val="32"/>
        </w:rPr>
      </w:r>
      <w:r/>
    </w:p>
    <w:p>
      <w:pPr>
        <w:pStyle w:val="766"/>
        <w:ind w:firstLine="480"/>
        <w:spacing w:line="480" w:lineRule="auto"/>
        <w:tabs>
          <w:tab w:val="right" w:pos="9094" w:leader="dot"/>
        </w:tabs>
        <w:rPr>
          <w:sz w:val="24"/>
          <w:szCs w:val="32"/>
        </w:rPr>
      </w:pPr>
      <w:r>
        <w:fldChar w:fldCharType="begin"/>
      </w:r>
      <w:r>
        <w:instrText xml:space="preserve"> HYPERLINK \l</w:instrText>
      </w:r>
      <w:r>
        <w:instrText xml:space="preserve"> "_Toc765" </w:instrText>
      </w:r>
      <w:r>
        <w:fldChar w:fldCharType="separate"/>
      </w:r>
      <w:r>
        <w:rPr>
          <w:sz w:val="24"/>
          <w:szCs w:val="44"/>
        </w:rPr>
        <w:t xml:space="preserve">第四章 </w:t>
      </w:r>
      <w:r>
        <w:rPr>
          <w:rFonts w:hint="eastAsia"/>
          <w:sz w:val="24"/>
          <w:szCs w:val="44"/>
        </w:rPr>
        <w:t xml:space="preserve">评标办法</w:t>
      </w:r>
      <w:r>
        <w:rPr>
          <w:sz w:val="24"/>
          <w:szCs w:val="32"/>
        </w:rPr>
        <w:tab/>
      </w:r>
      <w:r>
        <w:rPr>
          <w:sz w:val="24"/>
          <w:szCs w:val="32"/>
        </w:rPr>
        <w:fldChar w:fldCharType="begin"/>
      </w:r>
      <w:r>
        <w:rPr>
          <w:sz w:val="24"/>
          <w:szCs w:val="32"/>
        </w:rPr>
        <w:instrText xml:space="preserve"> PAGEREF _Toc765 </w:instrText>
      </w:r>
      <w:r>
        <w:rPr>
          <w:sz w:val="24"/>
          <w:szCs w:val="32"/>
        </w:rPr>
        <w:fldChar w:fldCharType="separate"/>
      </w:r>
      <w:r>
        <w:rPr>
          <w:sz w:val="24"/>
          <w:szCs w:val="32"/>
        </w:rPr>
        <w:t xml:space="preserve">25</w:t>
      </w:r>
      <w:r>
        <w:rPr>
          <w:sz w:val="24"/>
          <w:szCs w:val="32"/>
        </w:rPr>
        <w:fldChar w:fldCharType="end"/>
      </w:r>
      <w:r>
        <w:rPr>
          <w:sz w:val="24"/>
          <w:szCs w:val="32"/>
        </w:rPr>
        <w:fldChar w:fldCharType="end"/>
      </w:r>
      <w:r>
        <w:rPr>
          <w:sz w:val="24"/>
          <w:szCs w:val="32"/>
        </w:rPr>
      </w:r>
      <w:r/>
    </w:p>
    <w:p>
      <w:pPr>
        <w:pStyle w:val="766"/>
        <w:ind w:firstLine="480"/>
        <w:spacing w:line="480" w:lineRule="auto"/>
        <w:tabs>
          <w:tab w:val="right" w:pos="9094" w:leader="dot"/>
        </w:tabs>
        <w:rPr>
          <w:sz w:val="24"/>
          <w:szCs w:val="32"/>
        </w:rPr>
      </w:pPr>
      <w:r>
        <w:fldChar w:fldCharType="begin"/>
      </w:r>
      <w:r>
        <w:instrText xml:space="preserve"> HYPERLINK \l "_Toc410" </w:instrText>
      </w:r>
      <w:r>
        <w:fldChar w:fldCharType="separate"/>
      </w:r>
      <w:r>
        <w:rPr>
          <w:rFonts w:hint="eastAsia"/>
          <w:sz w:val="24"/>
          <w:szCs w:val="40"/>
        </w:rPr>
        <w:t xml:space="preserve">评标办法前附表</w:t>
      </w:r>
      <w:r>
        <w:rPr>
          <w:sz w:val="24"/>
          <w:szCs w:val="32"/>
        </w:rPr>
        <w:tab/>
      </w:r>
      <w:r>
        <w:rPr>
          <w:sz w:val="24"/>
          <w:szCs w:val="32"/>
        </w:rPr>
        <w:fldChar w:fldCharType="begin"/>
      </w:r>
      <w:r>
        <w:rPr>
          <w:sz w:val="24"/>
          <w:szCs w:val="32"/>
        </w:rPr>
        <w:instrText xml:space="preserve"> PAGEREF _T</w:instrText>
      </w:r>
      <w:r>
        <w:rPr>
          <w:sz w:val="24"/>
          <w:szCs w:val="32"/>
        </w:rPr>
        <w:instrText xml:space="preserve">oc410 </w:instrText>
      </w:r>
      <w:r>
        <w:rPr>
          <w:sz w:val="24"/>
          <w:szCs w:val="32"/>
        </w:rPr>
        <w:fldChar w:fldCharType="separate"/>
      </w:r>
      <w:r>
        <w:rPr>
          <w:sz w:val="24"/>
          <w:szCs w:val="32"/>
        </w:rPr>
        <w:t xml:space="preserve">25</w:t>
      </w:r>
      <w:r>
        <w:rPr>
          <w:sz w:val="24"/>
          <w:szCs w:val="32"/>
        </w:rPr>
        <w:fldChar w:fldCharType="end"/>
      </w:r>
      <w:r>
        <w:rPr>
          <w:sz w:val="24"/>
          <w:szCs w:val="32"/>
        </w:rPr>
        <w:fldChar w:fldCharType="end"/>
      </w:r>
      <w:r>
        <w:rPr>
          <w:sz w:val="24"/>
          <w:szCs w:val="32"/>
        </w:rPr>
      </w:r>
      <w:r/>
    </w:p>
    <w:p>
      <w:pPr>
        <w:pStyle w:val="766"/>
        <w:ind w:firstLine="480"/>
        <w:spacing w:line="480" w:lineRule="auto"/>
        <w:tabs>
          <w:tab w:val="right" w:pos="9094" w:leader="dot"/>
        </w:tabs>
        <w:rPr>
          <w:sz w:val="24"/>
          <w:szCs w:val="32"/>
        </w:rPr>
      </w:pPr>
      <w:r>
        <w:fldChar w:fldCharType="begin"/>
      </w:r>
      <w:r>
        <w:instrText xml:space="preserve"> HYPERLINK \l "_Toc32256" </w:instrText>
      </w:r>
      <w:r>
        <w:fldChar w:fldCharType="separate"/>
      </w:r>
      <w:r>
        <w:rPr>
          <w:sz w:val="24"/>
          <w:szCs w:val="44"/>
        </w:rPr>
        <w:t xml:space="preserve">第五章 </w:t>
      </w:r>
      <w:r>
        <w:rPr>
          <w:rFonts w:hint="eastAsia"/>
          <w:sz w:val="24"/>
          <w:szCs w:val="44"/>
        </w:rPr>
        <w:t xml:space="preserve">合同格式及条款</w:t>
      </w:r>
      <w:r>
        <w:rPr>
          <w:sz w:val="24"/>
          <w:szCs w:val="32"/>
        </w:rPr>
        <w:tab/>
      </w:r>
      <w:r>
        <w:rPr>
          <w:sz w:val="24"/>
          <w:szCs w:val="32"/>
        </w:rPr>
        <w:fldChar w:fldCharType="begin"/>
      </w:r>
      <w:r>
        <w:rPr>
          <w:sz w:val="24"/>
          <w:szCs w:val="32"/>
        </w:rPr>
        <w:instrText xml:space="preserve"> PAGEREF _Toc32256 </w:instrText>
      </w:r>
      <w:r>
        <w:rPr>
          <w:sz w:val="24"/>
          <w:szCs w:val="32"/>
        </w:rPr>
        <w:fldChar w:fldCharType="separate"/>
      </w:r>
      <w:r>
        <w:rPr>
          <w:sz w:val="24"/>
          <w:szCs w:val="32"/>
        </w:rPr>
        <w:t xml:space="preserve">29</w:t>
      </w:r>
      <w:r>
        <w:rPr>
          <w:sz w:val="24"/>
          <w:szCs w:val="32"/>
        </w:rPr>
        <w:fldChar w:fldCharType="end"/>
      </w:r>
      <w:r>
        <w:rPr>
          <w:sz w:val="24"/>
          <w:szCs w:val="32"/>
        </w:rPr>
        <w:fldChar w:fldCharType="end"/>
      </w:r>
      <w:r>
        <w:rPr>
          <w:sz w:val="24"/>
          <w:szCs w:val="32"/>
        </w:rPr>
      </w:r>
      <w:r/>
    </w:p>
    <w:p>
      <w:pPr>
        <w:pStyle w:val="766"/>
        <w:ind w:firstLine="480"/>
        <w:spacing w:line="480" w:lineRule="auto"/>
        <w:tabs>
          <w:tab w:val="right" w:pos="9094" w:leader="dot"/>
        </w:tabs>
        <w:rPr>
          <w:sz w:val="24"/>
          <w:szCs w:val="32"/>
        </w:rPr>
      </w:pPr>
      <w:r>
        <w:fldChar w:fldCharType="begin"/>
      </w:r>
      <w:r>
        <w:instrText xml:space="preserve"> HYPERLINK \l "_Toc25476" </w:instrText>
      </w:r>
      <w:r>
        <w:fldChar w:fldCharType="separate"/>
      </w:r>
      <w:r>
        <w:rPr>
          <w:rFonts w:ascii="宋体" w:hAnsi="宋体" w:cs="宋体"/>
          <w:sz w:val="24"/>
          <w:szCs w:val="44"/>
          <w:lang w:val="zh-CN"/>
        </w:rPr>
        <w:t xml:space="preserve">第六章 </w:t>
      </w:r>
      <w:r>
        <w:rPr>
          <w:rFonts w:hint="eastAsia"/>
          <w:sz w:val="24"/>
          <w:szCs w:val="44"/>
        </w:rPr>
        <w:t xml:space="preserve">项目采购需求</w:t>
      </w:r>
      <w:r>
        <w:rPr>
          <w:sz w:val="24"/>
          <w:szCs w:val="32"/>
        </w:rPr>
        <w:tab/>
      </w:r>
      <w:r>
        <w:rPr>
          <w:sz w:val="24"/>
          <w:szCs w:val="32"/>
        </w:rPr>
        <w:fldChar w:fldCharType="begin"/>
      </w:r>
      <w:r>
        <w:rPr>
          <w:sz w:val="24"/>
          <w:szCs w:val="32"/>
        </w:rPr>
        <w:instrText xml:space="preserve"> PAGEREF _Toc25476 </w:instrText>
      </w:r>
      <w:r>
        <w:rPr>
          <w:sz w:val="24"/>
          <w:szCs w:val="32"/>
        </w:rPr>
        <w:fldChar w:fldCharType="separate"/>
      </w:r>
      <w:r>
        <w:rPr>
          <w:sz w:val="24"/>
          <w:szCs w:val="32"/>
        </w:rPr>
        <w:t xml:space="preserve">29</w:t>
      </w:r>
      <w:r>
        <w:rPr>
          <w:sz w:val="24"/>
          <w:szCs w:val="32"/>
        </w:rPr>
        <w:fldChar w:fldCharType="end"/>
      </w:r>
      <w:r>
        <w:rPr>
          <w:sz w:val="24"/>
          <w:szCs w:val="32"/>
        </w:rPr>
        <w:fldChar w:fldCharType="end"/>
      </w:r>
      <w:r>
        <w:rPr>
          <w:sz w:val="24"/>
          <w:szCs w:val="32"/>
        </w:rPr>
      </w:r>
      <w:r/>
    </w:p>
    <w:p>
      <w:pPr>
        <w:pStyle w:val="766"/>
        <w:ind w:firstLine="480"/>
        <w:spacing w:line="480" w:lineRule="auto"/>
        <w:tabs>
          <w:tab w:val="right" w:pos="9094" w:leader="dot"/>
        </w:tabs>
      </w:pPr>
      <w:r>
        <w:rPr>
          <w:rFonts w:hint="eastAsia"/>
        </w:rPr>
        <w:fldChar w:fldCharType="begin"/>
      </w:r>
      <w:r>
        <w:instrText xml:space="preserve"> HYPERLINK \l "_Toc28286" </w:instrText>
      </w:r>
      <w:r>
        <w:rPr>
          <w:rFonts w:hint="eastAsia"/>
        </w:rPr>
        <w:fldChar w:fldCharType="separate"/>
      </w:r>
      <w:r>
        <w:rPr>
          <w:sz w:val="24"/>
          <w:szCs w:val="44"/>
        </w:rPr>
        <w:t xml:space="preserve">第七章 </w:t>
      </w:r>
      <w:r>
        <w:rPr>
          <w:rFonts w:hint="eastAsia"/>
          <w:sz w:val="24"/>
          <w:szCs w:val="44"/>
        </w:rPr>
        <w:t xml:space="preserve">投标文件格式</w:t>
      </w:r>
      <w:r>
        <w:rPr>
          <w:sz w:val="24"/>
          <w:szCs w:val="32"/>
        </w:rPr>
        <w:tab/>
      </w:r>
      <w:r>
        <w:rPr>
          <w:rFonts w:hint="eastAsia"/>
          <w:sz w:val="24"/>
          <w:szCs w:val="32"/>
        </w:rPr>
        <w:t xml:space="preserve">32</w:t>
      </w:r>
      <w:r>
        <w:rPr>
          <w:rFonts w:hint="eastAsia"/>
          <w:sz w:val="24"/>
          <w:szCs w:val="32"/>
        </w:rPr>
        <w:fldChar w:fldCharType="end"/>
      </w:r>
      <w:r/>
    </w:p>
    <w:p>
      <w:pPr>
        <w:pStyle w:val="753"/>
        <w:ind w:firstLine="525"/>
        <w:jc w:val="center"/>
        <w:spacing w:line="480" w:lineRule="auto"/>
        <w:rPr>
          <w:sz w:val="36"/>
          <w:szCs w:val="36"/>
        </w:rPr>
      </w:pPr>
      <w:r>
        <w:rPr>
          <w:rFonts w:hint="eastAsia"/>
        </w:rPr>
        <w:fldChar w:fldCharType="end"/>
      </w:r>
      <w:r>
        <w:rPr>
          <w:sz w:val="36"/>
          <w:szCs w:val="36"/>
        </w:rPr>
      </w:r>
      <w:r/>
    </w:p>
    <w:p>
      <w:pPr>
        <w:pStyle w:val="753"/>
        <w:rPr>
          <w:sz w:val="36"/>
          <w:szCs w:val="36"/>
        </w:rPr>
      </w:pPr>
      <w:r>
        <w:rPr>
          <w:sz w:val="36"/>
          <w:szCs w:val="36"/>
        </w:rPr>
      </w:r>
      <w:r/>
    </w:p>
    <w:p>
      <w:pPr>
        <w:pStyle w:val="753"/>
        <w:rPr>
          <w:sz w:val="36"/>
          <w:szCs w:val="36"/>
        </w:rPr>
      </w:pPr>
      <w:r>
        <w:rPr>
          <w:sz w:val="36"/>
          <w:szCs w:val="36"/>
        </w:rPr>
      </w:r>
      <w:r/>
    </w:p>
    <w:p>
      <w:pPr>
        <w:pStyle w:val="753"/>
        <w:rPr>
          <w:sz w:val="36"/>
          <w:szCs w:val="36"/>
        </w:rPr>
      </w:pPr>
      <w:r>
        <w:rPr>
          <w:sz w:val="36"/>
          <w:szCs w:val="36"/>
        </w:rPr>
      </w:r>
      <w:r/>
    </w:p>
    <w:p>
      <w:pPr>
        <w:pStyle w:val="753"/>
        <w:rPr>
          <w:sz w:val="36"/>
          <w:szCs w:val="36"/>
        </w:rPr>
      </w:pPr>
      <w:r>
        <w:rPr>
          <w:sz w:val="36"/>
          <w:szCs w:val="36"/>
        </w:rPr>
      </w:r>
      <w:r/>
    </w:p>
    <w:p>
      <w:pPr>
        <w:pStyle w:val="753"/>
        <w:rPr>
          <w:sz w:val="36"/>
          <w:szCs w:val="36"/>
        </w:rPr>
      </w:pPr>
      <w:r>
        <w:rPr>
          <w:sz w:val="36"/>
          <w:szCs w:val="36"/>
        </w:rPr>
      </w:r>
      <w:r/>
    </w:p>
    <w:p>
      <w:pPr>
        <w:pStyle w:val="753"/>
        <w:rPr>
          <w:sz w:val="36"/>
          <w:szCs w:val="36"/>
        </w:rPr>
      </w:pPr>
      <w:r>
        <w:rPr>
          <w:sz w:val="36"/>
          <w:szCs w:val="36"/>
        </w:rPr>
      </w:r>
      <w:r/>
    </w:p>
    <w:p>
      <w:pPr>
        <w:pStyle w:val="753"/>
        <w:rPr>
          <w:sz w:val="36"/>
          <w:szCs w:val="36"/>
        </w:rPr>
      </w:pPr>
      <w:r>
        <w:rPr>
          <w:sz w:val="36"/>
          <w:szCs w:val="36"/>
        </w:rPr>
      </w:r>
      <w:r/>
    </w:p>
    <w:p>
      <w:pPr>
        <w:pStyle w:val="754"/>
        <w:spacing w:line="360" w:lineRule="auto"/>
        <w:rPr>
          <w:sz w:val="36"/>
          <w:szCs w:val="36"/>
        </w:rPr>
        <w:sectPr>
          <w:headerReference w:type="default" r:id="rId9"/>
          <w:footnotePr/>
          <w:endnotePr/>
          <w:type w:val="nextPage"/>
          <w:pgSz w:w="11906" w:h="16838" w:orient="portrait"/>
          <w:pgMar w:top="1610" w:right="1179" w:bottom="1157" w:left="1576" w:header="851" w:footer="652" w:gutter="0"/>
          <w:pgNumType w:start="1"/>
          <w:cols w:num="1" w:sep="0" w:space="720" w:equalWidth="1"/>
          <w:docGrid w:linePitch="360"/>
        </w:sectPr>
      </w:pPr>
      <w:r/>
      <w:bookmarkStart w:id="0" w:name="_Toc4915"/>
      <w:r>
        <w:rPr>
          <w:sz w:val="36"/>
          <w:szCs w:val="36"/>
        </w:rPr>
      </w:r>
      <w:r/>
    </w:p>
    <w:p>
      <w:pPr>
        <w:pStyle w:val="754"/>
        <w:jc w:val="center"/>
        <w:spacing w:line="360" w:lineRule="auto"/>
        <w:rPr>
          <w:sz w:val="36"/>
          <w:szCs w:val="36"/>
        </w:rPr>
      </w:pPr>
      <w:r/>
      <w:bookmarkStart w:id="1" w:name="OLE_LINK2"/>
      <w:r/>
      <w:bookmarkStart w:id="2" w:name="OLE_LINK6"/>
      <w:r>
        <w:rPr>
          <w:rFonts w:hint="eastAsia"/>
          <w:sz w:val="36"/>
          <w:szCs w:val="36"/>
        </w:rPr>
        <w:t xml:space="preserve">第一章  </w:t>
      </w:r>
      <w:bookmarkStart w:id="3" w:name="OLE_LINK4"/>
      <w:r>
        <w:rPr>
          <w:rFonts w:hint="eastAsia"/>
          <w:sz w:val="36"/>
          <w:szCs w:val="36"/>
        </w:rPr>
        <w:t xml:space="preserve">招标公告</w:t>
      </w:r>
      <w:bookmarkEnd w:id="0"/>
      <w:r/>
      <w:bookmarkStart w:id="4" w:name="OLE_LINK3"/>
      <w:r>
        <w:rPr>
          <w:sz w:val="36"/>
          <w:szCs w:val="36"/>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9212" w:type="dxa"/>
            <w:vAlign w:val="top"/>
            <w:textDirection w:val="lrTb"/>
            <w:noWrap w:val="false"/>
          </w:tcPr>
          <w:p>
            <w:pPr>
              <w:pStyle w:val="753"/>
              <w:spacing w:line="400" w:lineRule="exact"/>
              <w:rPr>
                <w:rFonts w:ascii="宋体" w:hAnsi="宋体" w:cs="楷体"/>
                <w:sz w:val="22"/>
                <w:szCs w:val="22"/>
              </w:rPr>
            </w:pPr>
            <w:r/>
            <w:bookmarkStart w:id="5" w:name="OLE_LINK1"/>
            <w:r>
              <w:rPr>
                <w:rFonts w:hint="eastAsia" w:ascii="宋体" w:hAnsi="宋体" w:cs="楷体"/>
                <w:sz w:val="22"/>
                <w:szCs w:val="22"/>
              </w:rPr>
              <w:t xml:space="preserve">项目概况</w:t>
            </w:r>
            <w:r>
              <w:rPr>
                <w:rFonts w:ascii="宋体" w:hAnsi="宋体" w:cs="楷体"/>
                <w:sz w:val="22"/>
                <w:szCs w:val="22"/>
              </w:rPr>
            </w:r>
            <w:r/>
          </w:p>
          <w:p>
            <w:pPr>
              <w:pStyle w:val="753"/>
              <w:ind w:firstLine="440"/>
              <w:spacing w:line="400" w:lineRule="exact"/>
              <w:rPr>
                <w:rFonts w:ascii="宋体" w:hAnsi="宋体"/>
                <w:sz w:val="22"/>
                <w:szCs w:val="22"/>
              </w:rPr>
            </w:pPr>
            <w:r>
              <w:rPr>
                <w:rFonts w:hint="eastAsia" w:ascii="宋体" w:hAnsi="宋体"/>
                <w:sz w:val="22"/>
                <w:szCs w:val="22"/>
                <w:u w:val="single"/>
              </w:rPr>
              <w:t xml:space="preserve">靖江长江沿线一体化保护和修复示范工程前期土壤检测及水质检测</w:t>
            </w:r>
            <w:r>
              <w:rPr>
                <w:rFonts w:hint="eastAsia" w:ascii="宋体" w:hAnsi="宋体" w:cs="楷体"/>
                <w:sz w:val="22"/>
                <w:szCs w:val="22"/>
              </w:rPr>
              <w:t xml:space="preserve">的公告</w:t>
            </w:r>
            <w:r>
              <w:rPr>
                <w:rFonts w:hint="eastAsia" w:ascii="宋体" w:hAnsi="宋体"/>
                <w:sz w:val="22"/>
                <w:szCs w:val="22"/>
              </w:rPr>
              <w:t xml:space="preserve">及有关变更信息在</w:t>
            </w:r>
            <w:r>
              <w:rPr>
                <w:rFonts w:hint="eastAsia" w:ascii="宋体" w:hAnsi="宋体"/>
                <w:sz w:val="22"/>
                <w:szCs w:val="22"/>
                <w:u w:val="single"/>
              </w:rPr>
              <w:t xml:space="preserve">江苏政府采购网（ht</w:t>
            </w:r>
            <w:r>
              <w:rPr>
                <w:rFonts w:hint="eastAsia" w:ascii="宋体" w:hAnsi="宋体"/>
                <w:sz w:val="22"/>
                <w:szCs w:val="22"/>
                <w:u w:val="single"/>
              </w:rPr>
              <w:t xml:space="preserve">tp://www.ccgp-jiangsu.gov.cn/）</w:t>
            </w:r>
            <w:r>
              <w:rPr>
                <w:rFonts w:hint="eastAsia" w:ascii="宋体" w:hAnsi="宋体"/>
                <w:sz w:val="22"/>
                <w:szCs w:val="22"/>
              </w:rPr>
              <w:t xml:space="preserve">发布，请</w:t>
            </w:r>
            <w:r>
              <w:rPr>
                <w:rFonts w:hint="eastAsia" w:ascii="宋体" w:hAnsi="宋体"/>
                <w:bCs/>
                <w:sz w:val="22"/>
                <w:szCs w:val="22"/>
              </w:rPr>
              <w:t xml:space="preserve">潜在供应商及时关注网站信息。</w:t>
            </w:r>
            <w:r>
              <w:rPr>
                <w:rFonts w:hint="eastAsia" w:ascii="宋体" w:hAnsi="宋体" w:cs="Arial"/>
                <w:bCs/>
                <w:sz w:val="22"/>
                <w:szCs w:val="22"/>
                <w:lang w:val="en-GB"/>
              </w:rPr>
              <w:t xml:space="preserve">本项目</w:t>
            </w:r>
            <w:r>
              <w:rPr>
                <w:rFonts w:hint="eastAsia" w:ascii="宋体" w:hAnsi="宋体" w:cs="楷体"/>
                <w:sz w:val="22"/>
                <w:szCs w:val="22"/>
              </w:rPr>
              <w:t xml:space="preserve">的潜在投标人应在江苏政府采购“苏采云”系统  (http: //jszfcgjsczt.cn/)获取采购文件，并于2026年</w:t>
            </w:r>
            <w:r>
              <w:rPr>
                <w:rFonts w:hint="eastAsia" w:ascii="宋体" w:hAnsi="宋体" w:cs="楷体"/>
                <w:sz w:val="22"/>
                <w:szCs w:val="22"/>
              </w:rPr>
              <w:t xml:space="preserve">0</w:t>
            </w:r>
            <w:r>
              <w:rPr>
                <w:rFonts w:hint="eastAsia" w:ascii="宋体" w:hAnsi="宋体" w:cs="楷体"/>
                <w:sz w:val="22"/>
                <w:szCs w:val="22"/>
              </w:rPr>
              <w:t xml:space="preserve">5</w:t>
            </w:r>
            <w:r>
              <w:rPr>
                <w:rFonts w:hint="eastAsia" w:ascii="宋体" w:hAnsi="宋体" w:cs="楷体"/>
                <w:sz w:val="22"/>
                <w:szCs w:val="22"/>
              </w:rPr>
              <w:t xml:space="preserve">月</w:t>
            </w:r>
            <w:r>
              <w:rPr>
                <w:rFonts w:hint="eastAsia" w:ascii="宋体" w:hAnsi="宋体" w:cs="楷体"/>
                <w:sz w:val="22"/>
                <w:szCs w:val="22"/>
              </w:rPr>
              <w:t xml:space="preserve">1</w:t>
            </w:r>
            <w:r>
              <w:rPr>
                <w:rFonts w:hint="eastAsia" w:ascii="宋体" w:hAnsi="宋体" w:cs="楷体"/>
                <w:sz w:val="22"/>
                <w:szCs w:val="22"/>
              </w:rPr>
              <w:t xml:space="preserve">2</w:t>
            </w:r>
            <w:r>
              <w:rPr>
                <w:rFonts w:hint="eastAsia" w:ascii="宋体" w:hAnsi="宋体" w:cs="楷体"/>
                <w:sz w:val="22"/>
                <w:szCs w:val="22"/>
              </w:rPr>
              <w:t xml:space="preserve">日09点00分（北京时间）前提交投标文件。</w:t>
            </w:r>
            <w:r>
              <w:rPr>
                <w:rFonts w:ascii="宋体" w:hAnsi="宋体"/>
                <w:sz w:val="22"/>
                <w:szCs w:val="22"/>
              </w:rPr>
            </w:r>
            <w:r/>
          </w:p>
        </w:tc>
      </w:tr>
    </w:tbl>
    <w:p>
      <w:pPr>
        <w:pStyle w:val="753"/>
        <w:spacing w:line="380" w:lineRule="exact"/>
        <w:rPr>
          <w:rFonts w:ascii="黑体" w:hAnsi="黑体" w:eastAsia="黑体" w:cs="黑体"/>
          <w:sz w:val="22"/>
          <w:szCs w:val="22"/>
        </w:rPr>
      </w:pPr>
      <w:r>
        <w:rPr>
          <w:rFonts w:hint="eastAsia" w:ascii="黑体" w:hAnsi="黑体" w:eastAsia="黑体" w:cs="黑体"/>
          <w:sz w:val="22"/>
          <w:szCs w:val="22"/>
        </w:rPr>
        <w:t xml:space="preserve">一、项目基本情况</w:t>
      </w:r>
      <w:r>
        <w:rPr>
          <w:rFonts w:ascii="黑体" w:hAnsi="黑体" w:eastAsia="黑体" w:cs="黑体"/>
          <w:sz w:val="22"/>
          <w:szCs w:val="22"/>
        </w:rPr>
      </w:r>
      <w:r/>
    </w:p>
    <w:p>
      <w:pPr>
        <w:pStyle w:val="753"/>
        <w:ind w:firstLine="440"/>
        <w:spacing w:line="380" w:lineRule="exact"/>
        <w:rPr>
          <w:rFonts w:hint="eastAsia" w:ascii="宋体" w:cs="宋体"/>
          <w:sz w:val="22"/>
          <w:szCs w:val="22"/>
        </w:rPr>
      </w:pPr>
      <w:r>
        <w:rPr>
          <w:rFonts w:hint="eastAsia" w:ascii="宋体" w:cs="宋体"/>
          <w:sz w:val="22"/>
          <w:szCs w:val="22"/>
        </w:rPr>
        <w:t xml:space="preserve">1.项目编</w:t>
      </w:r>
      <w:r>
        <w:rPr>
          <w:rFonts w:hint="eastAsia" w:ascii="宋体" w:hAnsi="宋体" w:cs="宋体"/>
          <w:sz w:val="22"/>
          <w:szCs w:val="22"/>
        </w:rPr>
        <w:t xml:space="preserve">号</w:t>
      </w:r>
      <w:r>
        <w:rPr>
          <w:rFonts w:hint="eastAsia" w:ascii="宋体" w:cs="宋体"/>
          <w:sz w:val="22"/>
          <w:szCs w:val="22"/>
        </w:rPr>
        <w:t xml:space="preserve">：JSZC-321282-JSMZ-G202</w:t>
      </w:r>
      <w:r>
        <w:rPr>
          <w:rFonts w:hint="eastAsia" w:ascii="宋体" w:cs="宋体"/>
          <w:sz w:val="22"/>
          <w:szCs w:val="22"/>
        </w:rPr>
        <w:t xml:space="preserve">6</w:t>
      </w:r>
      <w:r>
        <w:rPr>
          <w:rFonts w:hint="eastAsia" w:ascii="宋体" w:cs="宋体"/>
          <w:sz w:val="22"/>
          <w:szCs w:val="22"/>
        </w:rPr>
        <w:t xml:space="preserve">-</w:t>
      </w:r>
      <w:r>
        <w:rPr>
          <w:rFonts w:hint="eastAsia" w:ascii="宋体" w:cs="宋体"/>
          <w:sz w:val="22"/>
          <w:szCs w:val="22"/>
        </w:rPr>
        <w:t xml:space="preserve">000</w:t>
      </w:r>
      <w:r>
        <w:rPr>
          <w:rFonts w:hint="eastAsia" w:ascii="宋体" w:cs="宋体"/>
          <w:sz w:val="22"/>
          <w:szCs w:val="22"/>
        </w:rPr>
        <w:t xml:space="preserve">2</w:t>
      </w:r>
      <w:r>
        <w:rPr>
          <w:rFonts w:hint="eastAsia" w:ascii="宋体" w:cs="宋体"/>
          <w:sz w:val="22"/>
          <w:szCs w:val="22"/>
        </w:rPr>
      </w:r>
      <w:r/>
    </w:p>
    <w:p>
      <w:pPr>
        <w:pStyle w:val="753"/>
        <w:ind w:firstLine="440"/>
        <w:spacing w:line="380" w:lineRule="exact"/>
        <w:rPr>
          <w:rFonts w:hint="eastAsia" w:ascii="宋体" w:cs="宋体"/>
          <w:sz w:val="22"/>
          <w:szCs w:val="22"/>
        </w:rPr>
      </w:pPr>
      <w:r>
        <w:rPr>
          <w:rFonts w:hint="eastAsia" w:ascii="宋体" w:cs="宋体"/>
          <w:sz w:val="22"/>
          <w:szCs w:val="22"/>
        </w:rPr>
        <w:t xml:space="preserve">2.项目名称：靖江长江沿线一体化保护和修复示范工程前期土壤检测及水质检测</w:t>
      </w:r>
      <w:r/>
    </w:p>
    <w:p>
      <w:pPr>
        <w:pStyle w:val="753"/>
        <w:ind w:firstLine="440"/>
        <w:spacing w:line="380" w:lineRule="exact"/>
        <w:rPr>
          <w:rFonts w:ascii="宋体" w:cs="宋体"/>
          <w:sz w:val="22"/>
          <w:szCs w:val="22"/>
        </w:rPr>
      </w:pPr>
      <w:r>
        <w:rPr>
          <w:rFonts w:hint="eastAsia" w:ascii="宋体" w:cs="宋体"/>
          <w:sz w:val="22"/>
          <w:szCs w:val="22"/>
        </w:rPr>
        <w:t xml:space="preserve">3.预算价：</w:t>
      </w:r>
      <w:r>
        <w:rPr>
          <w:rFonts w:hint="eastAsia"/>
          <w:sz w:val="24"/>
        </w:rPr>
        <w:t xml:space="preserve">100万元</w:t>
      </w:r>
      <w:r>
        <w:rPr>
          <w:rFonts w:hint="eastAsia" w:ascii="宋体" w:cs="宋体"/>
          <w:sz w:val="22"/>
          <w:szCs w:val="22"/>
        </w:rPr>
        <w:t xml:space="preserve">，最高限价：</w:t>
      </w:r>
      <w:r>
        <w:rPr>
          <w:rFonts w:hint="eastAsia"/>
          <w:sz w:val="24"/>
        </w:rPr>
        <w:t xml:space="preserve">100万元</w:t>
      </w:r>
      <w:r>
        <w:rPr>
          <w:rFonts w:ascii="宋体" w:cs="宋体"/>
          <w:sz w:val="22"/>
          <w:szCs w:val="22"/>
        </w:rPr>
      </w:r>
      <w:r/>
    </w:p>
    <w:p>
      <w:pPr>
        <w:pStyle w:val="753"/>
        <w:ind w:firstLine="440"/>
        <w:spacing w:line="380" w:lineRule="exact"/>
        <w:rPr>
          <w:rFonts w:ascii="宋体" w:cs="宋体"/>
          <w:sz w:val="22"/>
          <w:szCs w:val="22"/>
        </w:rPr>
      </w:pPr>
      <w:r>
        <w:rPr>
          <w:rFonts w:hint="eastAsia" w:ascii="宋体" w:cs="宋体"/>
          <w:sz w:val="22"/>
          <w:szCs w:val="22"/>
        </w:rPr>
        <w:t xml:space="preserve">4.采购需求：滨江湿地土</w:t>
      </w:r>
      <w:r>
        <w:rPr>
          <w:rFonts w:hint="eastAsia" w:ascii="宋体" w:cs="宋体"/>
          <w:sz w:val="22"/>
          <w:szCs w:val="22"/>
        </w:rPr>
        <w:t xml:space="preserve">壤检测范围位于滨江湿地高程范围内；河道水质检测涉及全镇河道，项目实施后，须确保检测结果达到Ⅲ类及以上。具体详见采购文件项目技术要求。</w:t>
      </w:r>
      <w:r>
        <w:rPr>
          <w:rFonts w:ascii="宋体" w:cs="宋体"/>
          <w:sz w:val="22"/>
          <w:szCs w:val="22"/>
        </w:rPr>
      </w:r>
      <w:r/>
    </w:p>
    <w:p>
      <w:pPr>
        <w:pStyle w:val="753"/>
        <w:ind w:firstLine="440"/>
        <w:spacing w:line="380" w:lineRule="exact"/>
        <w:rPr>
          <w:rFonts w:hint="eastAsia" w:ascii="宋体" w:cs="宋体"/>
          <w:sz w:val="22"/>
          <w:szCs w:val="22"/>
        </w:rPr>
      </w:pPr>
      <w:r>
        <w:rPr>
          <w:rFonts w:hint="eastAsia" w:ascii="宋体" w:cs="宋体"/>
          <w:sz w:val="22"/>
          <w:szCs w:val="22"/>
        </w:rPr>
        <w:t xml:space="preserve">5.服务期限：1年。 </w:t>
      </w:r>
      <w:r/>
    </w:p>
    <w:p>
      <w:pPr>
        <w:pStyle w:val="753"/>
        <w:ind w:firstLine="440"/>
        <w:spacing w:line="380" w:lineRule="exact"/>
        <w:rPr>
          <w:rFonts w:ascii="宋体" w:cs="宋体"/>
          <w:color w:val="000000"/>
          <w:sz w:val="22"/>
          <w:szCs w:val="22"/>
        </w:rPr>
      </w:pPr>
      <w:r>
        <w:rPr>
          <w:rFonts w:hint="eastAsia" w:ascii="宋体" w:cs="宋体"/>
          <w:color w:val="000000"/>
          <w:sz w:val="22"/>
          <w:szCs w:val="22"/>
        </w:rPr>
        <w:t xml:space="preserve">6.本项目不接受联合体。</w:t>
      </w:r>
      <w:r>
        <w:rPr>
          <w:rFonts w:ascii="宋体" w:cs="宋体"/>
          <w:color w:val="000000"/>
          <w:sz w:val="22"/>
          <w:szCs w:val="22"/>
        </w:rPr>
      </w:r>
      <w:r/>
    </w:p>
    <w:p>
      <w:pPr>
        <w:pStyle w:val="753"/>
        <w:spacing w:line="380" w:lineRule="exact"/>
        <w:rPr>
          <w:rFonts w:ascii="黑体" w:hAnsi="黑体" w:eastAsia="黑体" w:cs="黑体"/>
          <w:sz w:val="22"/>
          <w:szCs w:val="22"/>
        </w:rPr>
      </w:pPr>
      <w:r>
        <w:rPr>
          <w:rFonts w:hint="eastAsia" w:ascii="黑体" w:hAnsi="黑体" w:eastAsia="黑体" w:cs="黑体"/>
          <w:sz w:val="22"/>
          <w:szCs w:val="22"/>
        </w:rPr>
        <w:t xml:space="preserve">二、申请人的资格要求：</w:t>
      </w:r>
      <w:r>
        <w:rPr>
          <w:rFonts w:ascii="黑体" w:hAnsi="黑体" w:eastAsia="黑体" w:cs="黑体"/>
          <w:sz w:val="22"/>
          <w:szCs w:val="22"/>
        </w:rPr>
      </w:r>
      <w:r/>
    </w:p>
    <w:p>
      <w:pPr>
        <w:pStyle w:val="753"/>
        <w:ind w:firstLine="440"/>
        <w:spacing w:line="380" w:lineRule="exact"/>
        <w:rPr>
          <w:rFonts w:ascii="宋体" w:cs="宋体"/>
          <w:sz w:val="22"/>
          <w:szCs w:val="22"/>
        </w:rPr>
      </w:pPr>
      <w:r>
        <w:rPr>
          <w:rFonts w:hint="eastAsia" w:ascii="宋体" w:cs="宋体"/>
          <w:sz w:val="22"/>
          <w:szCs w:val="22"/>
        </w:rPr>
        <w:t xml:space="preserve">1.满足《中华人民共和国政府采购法》第二十二条规定：</w:t>
      </w:r>
      <w:r>
        <w:rPr>
          <w:rFonts w:ascii="宋体" w:cs="宋体"/>
          <w:sz w:val="22"/>
          <w:szCs w:val="22"/>
        </w:rPr>
      </w:r>
      <w:r/>
    </w:p>
    <w:p>
      <w:pPr>
        <w:pStyle w:val="1225"/>
        <w:ind w:firstLine="560"/>
        <w:spacing w:line="400" w:lineRule="exact"/>
        <w:rPr>
          <w:rFonts w:hint="eastAsia" w:ascii="宋体" w:cs="宋体"/>
          <w:sz w:val="22"/>
        </w:rPr>
      </w:pPr>
      <w:r>
        <w:rPr>
          <w:rFonts w:hint="eastAsia" w:ascii="宋体" w:cs="宋体"/>
          <w:sz w:val="22"/>
        </w:rPr>
        <w:t xml:space="preserve">（1）具有独立承担民事责任的能力；</w:t>
      </w:r>
      <w:r/>
    </w:p>
    <w:p>
      <w:pPr>
        <w:pStyle w:val="1225"/>
        <w:ind w:firstLine="560"/>
        <w:spacing w:line="400" w:lineRule="exact"/>
        <w:rPr>
          <w:rFonts w:hint="eastAsia" w:ascii="宋体" w:cs="宋体"/>
          <w:sz w:val="22"/>
        </w:rPr>
      </w:pPr>
      <w:r>
        <w:rPr>
          <w:rFonts w:hint="eastAsia" w:ascii="宋体" w:cs="宋体"/>
          <w:sz w:val="22"/>
        </w:rPr>
        <w:t xml:space="preserve">（2）具有良好的商业信誉和健全的财务会计制度；</w:t>
      </w:r>
      <w:r/>
    </w:p>
    <w:p>
      <w:pPr>
        <w:pStyle w:val="1225"/>
        <w:ind w:firstLine="560"/>
        <w:spacing w:line="400" w:lineRule="exact"/>
        <w:rPr>
          <w:rFonts w:hint="eastAsia" w:ascii="宋体" w:cs="宋体"/>
          <w:sz w:val="22"/>
        </w:rPr>
      </w:pPr>
      <w:r>
        <w:rPr>
          <w:rFonts w:hint="eastAsia" w:ascii="宋体" w:cs="宋体"/>
          <w:sz w:val="22"/>
        </w:rPr>
        <w:t xml:space="preserve">（3）具有履行合同所必需的设备和专业技术能力；</w:t>
      </w:r>
      <w:r/>
    </w:p>
    <w:p>
      <w:pPr>
        <w:pStyle w:val="1225"/>
        <w:ind w:firstLine="560"/>
        <w:spacing w:line="400" w:lineRule="exact"/>
        <w:rPr>
          <w:rFonts w:hint="eastAsia" w:ascii="宋体" w:cs="宋体"/>
          <w:sz w:val="22"/>
        </w:rPr>
      </w:pPr>
      <w:r>
        <w:rPr>
          <w:rFonts w:hint="eastAsia" w:ascii="宋体" w:cs="宋体"/>
          <w:sz w:val="22"/>
        </w:rPr>
        <w:t xml:space="preserve">（4）有依法缴纳税收和社会保障资金的良好记录；</w:t>
      </w:r>
      <w:r/>
    </w:p>
    <w:p>
      <w:pPr>
        <w:pStyle w:val="1225"/>
        <w:ind w:firstLine="560"/>
        <w:spacing w:line="400" w:lineRule="exact"/>
        <w:rPr>
          <w:rFonts w:hint="eastAsia" w:ascii="宋体" w:cs="宋体"/>
          <w:sz w:val="22"/>
        </w:rPr>
      </w:pPr>
      <w:r>
        <w:rPr>
          <w:rFonts w:hint="eastAsia" w:ascii="宋体" w:cs="宋体"/>
          <w:sz w:val="22"/>
        </w:rPr>
        <w:t xml:space="preserve">（5）参加政府采购活动前三年内，在经营活动中没有重大违法记录；</w:t>
      </w:r>
      <w:r/>
    </w:p>
    <w:p>
      <w:pPr>
        <w:pStyle w:val="1225"/>
        <w:ind w:firstLine="560"/>
        <w:spacing w:line="400" w:lineRule="exact"/>
        <w:rPr>
          <w:rFonts w:hint="eastAsia" w:ascii="宋体" w:cs="宋体"/>
          <w:sz w:val="22"/>
        </w:rPr>
      </w:pPr>
      <w:r>
        <w:rPr>
          <w:rFonts w:hint="eastAsia" w:ascii="宋体" w:cs="宋体"/>
          <w:sz w:val="22"/>
        </w:rPr>
        <w:t xml:space="preserve">（6）法律、行政法规规定的其他条件。</w:t>
      </w:r>
      <w:r/>
    </w:p>
    <w:p>
      <w:pPr>
        <w:pStyle w:val="1225"/>
        <w:ind w:firstLine="560"/>
        <w:spacing w:line="400" w:lineRule="exact"/>
        <w:rPr>
          <w:rFonts w:hint="eastAsia" w:ascii="宋体" w:cs="宋体"/>
          <w:sz w:val="22"/>
        </w:rPr>
      </w:pPr>
      <w:r>
        <w:rPr>
          <w:rFonts w:hint="eastAsia" w:ascii="宋体" w:cs="宋体"/>
          <w:sz w:val="22"/>
        </w:rPr>
        <w:t xml:space="preserve">2.未被“信用中国”网站（www.creditchina.gov.cn）列入失信被执行人、重大税收违法失信主体；未被</w:t>
      </w:r>
      <w:r>
        <w:rPr>
          <w:rFonts w:hint="eastAsia" w:ascii="宋体" w:hAnsi="宋体" w:cs="宋体"/>
          <w:sz w:val="22"/>
        </w:rPr>
        <w:t xml:space="preserve">中国政府采购网(www.ccgp.gov.cn)列入《政府采购严重违法失信行为记录名单》；</w:t>
      </w:r>
      <w:r>
        <w:rPr>
          <w:rFonts w:hint="eastAsia" w:ascii="宋体" w:cs="宋体"/>
          <w:sz w:val="22"/>
        </w:rPr>
      </w:r>
      <w:r/>
    </w:p>
    <w:p>
      <w:pPr>
        <w:pStyle w:val="1225"/>
        <w:ind w:firstLine="560"/>
        <w:spacing w:line="400" w:lineRule="exact"/>
        <w:rPr>
          <w:rFonts w:hint="eastAsia" w:ascii="宋体" w:cs="宋体"/>
          <w:sz w:val="22"/>
        </w:rPr>
      </w:pPr>
      <w:r>
        <w:rPr>
          <w:rFonts w:hint="eastAsia" w:ascii="宋体" w:cs="宋体"/>
          <w:sz w:val="22"/>
        </w:rPr>
        <w:t xml:space="preserve">3.落实政府采购政策需满足的资格要求：</w:t>
      </w:r>
      <w:r/>
    </w:p>
    <w:p>
      <w:pPr>
        <w:pStyle w:val="1225"/>
        <w:ind w:firstLine="560"/>
        <w:spacing w:line="400" w:lineRule="exact"/>
        <w:rPr>
          <w:rFonts w:hint="eastAsia" w:ascii="宋体" w:cs="宋体"/>
          <w:sz w:val="22"/>
        </w:rPr>
      </w:pPr>
      <w:r>
        <w:rPr>
          <w:rFonts w:hint="eastAsia" w:ascii="宋体" w:cs="宋体"/>
          <w:sz w:val="22"/>
        </w:rPr>
        <w:t xml:space="preserve">（1）本项目专门面向中小企业采购。供应商应为中小微企业、监狱企业、残疾人福利性单位之一</w:t>
      </w:r>
      <w:r>
        <w:rPr>
          <w:rFonts w:hint="eastAsia" w:ascii="宋体" w:cs="宋体"/>
          <w:sz w:val="22"/>
        </w:rPr>
        <w:t xml:space="preserve">；非以上企业参与本项目投标，将作无效标处理。本项目采购标的所属行业为其他未列明行业。</w:t>
      </w:r>
      <w:r/>
    </w:p>
    <w:p>
      <w:pPr>
        <w:pStyle w:val="1225"/>
        <w:ind w:firstLine="560"/>
        <w:spacing w:line="400" w:lineRule="exact"/>
        <w:rPr>
          <w:rFonts w:hint="eastAsia" w:ascii="宋体" w:cs="宋体"/>
          <w:sz w:val="22"/>
        </w:rPr>
      </w:pPr>
      <w:r>
        <w:rPr>
          <w:rFonts w:hint="eastAsia" w:ascii="宋体" w:cs="宋体"/>
          <w:sz w:val="22"/>
        </w:rPr>
        <w:t xml:space="preserve">（2）落实政府采购节能产品、环境标志产品要求：无。</w:t>
      </w:r>
      <w:r/>
    </w:p>
    <w:p>
      <w:pPr>
        <w:pStyle w:val="1225"/>
        <w:ind w:firstLine="420"/>
        <w:jc w:val="left"/>
        <w:spacing w:line="400" w:lineRule="exact"/>
        <w:rPr>
          <w:rFonts w:hint="eastAsia" w:ascii="宋体" w:cs="宋体"/>
          <w:sz w:val="22"/>
        </w:rPr>
      </w:pPr>
      <w:r>
        <w:rPr>
          <w:rFonts w:hint="eastAsia" w:ascii="宋体" w:cs="宋体"/>
          <w:sz w:val="22"/>
        </w:rPr>
        <w:t xml:space="preserve">4.本项目的特定资格要求：</w:t>
      </w:r>
      <w:r/>
    </w:p>
    <w:p>
      <w:pPr>
        <w:pStyle w:val="1225"/>
        <w:ind w:firstLine="560"/>
        <w:spacing w:line="400" w:lineRule="exact"/>
        <w:rPr>
          <w:rFonts w:hint="eastAsia" w:ascii="宋体" w:cs="宋体"/>
          <w:sz w:val="22"/>
        </w:rPr>
      </w:pPr>
      <w:r>
        <w:rPr>
          <w:rFonts w:hint="eastAsia" w:ascii="宋体" w:cs="宋体"/>
          <w:sz w:val="22"/>
        </w:rPr>
        <w:t xml:space="preserve">（1）投标人或其下属机构具有省级及以上质量技术监督局计量认证的CMA资质或者省级住房城乡建设厅评定和认定的供水企业水质检测实验室等级能力I级及以上资质。</w:t>
      </w:r>
      <w:r/>
    </w:p>
    <w:p>
      <w:pPr>
        <w:pStyle w:val="1225"/>
        <w:ind w:firstLine="560"/>
        <w:spacing w:line="400" w:lineRule="exact"/>
        <w:rPr>
          <w:rFonts w:hint="eastAsia" w:ascii="宋体" w:cs="宋体"/>
          <w:sz w:val="22"/>
        </w:rPr>
      </w:pPr>
      <w:r>
        <w:rPr>
          <w:rFonts w:hint="eastAsia" w:ascii="宋体" w:cs="宋体"/>
          <w:sz w:val="22"/>
        </w:rPr>
        <w:t xml:space="preserve">（2）</w:t>
      </w:r>
      <w:bookmarkStart w:id="6" w:name="OLE_LINK7"/>
      <w:r>
        <w:rPr>
          <w:rFonts w:hint="eastAsia" w:ascii="宋体" w:cs="宋体"/>
          <w:sz w:val="22"/>
        </w:rPr>
        <w:t xml:space="preserve">投标人具有《地表水环境质量标准GB3838-2002》表1、表2中水源水29项检测能力；GB36600-2018土壤环境质量建设用地土壤污染风险管控标准（试行）中表1的45项、表2的石油烃（C10-C40）检测能力。</w:t>
      </w:r>
      <w:bookmarkEnd w:id="6"/>
      <w:r>
        <w:rPr>
          <w:rFonts w:hint="eastAsia" w:ascii="宋体" w:cs="宋体"/>
          <w:sz w:val="22"/>
        </w:rPr>
      </w:r>
      <w:r/>
    </w:p>
    <w:p>
      <w:pPr>
        <w:pStyle w:val="793"/>
        <w:ind w:firstLine="440"/>
        <w:spacing w:line="380" w:lineRule="exact"/>
        <w:rPr>
          <w:sz w:val="22"/>
          <w:szCs w:val="22"/>
        </w:rPr>
      </w:pPr>
      <w:r>
        <w:rPr>
          <w:rFonts w:hint="eastAsia" w:ascii="宋体" w:hAnsi="宋体" w:eastAsia="宋体"/>
          <w:sz w:val="22"/>
          <w:szCs w:val="22"/>
        </w:rPr>
        <w:t xml:space="preserve">5.</w:t>
      </w:r>
      <w:r>
        <w:rPr>
          <w:rFonts w:hint="eastAsia" w:ascii="宋体" w:hAnsi="宋体" w:eastAsia="宋体" w:cs="宋体"/>
          <w:sz w:val="22"/>
          <w:szCs w:val="22"/>
        </w:rPr>
        <w:t xml:space="preserve">落实《商品包装政府采购需求标准（试行）》、《快递包装政府采购需求标准（试行）》的相关政策，商品包装和快递包装应符合文件要求。</w:t>
      </w:r>
      <w:r>
        <w:rPr>
          <w:sz w:val="22"/>
          <w:szCs w:val="22"/>
        </w:rPr>
      </w:r>
      <w:r/>
    </w:p>
    <w:p>
      <w:pPr>
        <w:pStyle w:val="753"/>
        <w:ind w:firstLine="480"/>
        <w:jc w:val="left"/>
        <w:spacing w:line="380" w:lineRule="exact"/>
        <w:widowControl/>
        <w:rPr>
          <w:rFonts w:ascii="宋体" w:hAnsi="宋体" w:cs="宋体"/>
          <w:sz w:val="22"/>
          <w:szCs w:val="22"/>
        </w:rPr>
      </w:pPr>
      <w:r>
        <w:rPr>
          <w:rFonts w:hint="eastAsia" w:ascii="宋体" w:hAnsi="宋体" w:cs="宋体"/>
          <w:sz w:val="22"/>
          <w:szCs w:val="22"/>
        </w:rPr>
        <w:t xml:space="preserve">6.至投标截止时间止，供应商有下列情形之一的，不得参加本采购项目采购活动：</w:t>
      </w:r>
      <w:r>
        <w:rPr>
          <w:rFonts w:ascii="宋体" w:hAnsi="宋体" w:cs="宋体"/>
          <w:sz w:val="22"/>
          <w:szCs w:val="22"/>
        </w:rPr>
      </w:r>
      <w:r/>
    </w:p>
    <w:p>
      <w:pPr>
        <w:pStyle w:val="753"/>
        <w:ind w:firstLine="480"/>
        <w:jc w:val="left"/>
        <w:spacing w:line="380" w:lineRule="exact"/>
        <w:widowControl/>
        <w:rPr>
          <w:rFonts w:ascii="宋体" w:hAnsi="宋体" w:cs="宋体"/>
          <w:sz w:val="22"/>
          <w:szCs w:val="22"/>
        </w:rPr>
      </w:pPr>
      <w:r>
        <w:rPr>
          <w:rFonts w:hint="eastAsia" w:ascii="宋体" w:hAnsi="宋体" w:cs="宋体"/>
          <w:sz w:val="22"/>
          <w:szCs w:val="22"/>
        </w:rPr>
        <w:t xml:space="preserve">（1）单位负责人为同一人或者存在直接控股、管理关系的不同供应商；</w:t>
      </w:r>
      <w:r>
        <w:rPr>
          <w:rFonts w:ascii="宋体" w:hAnsi="宋体" w:cs="宋体"/>
          <w:sz w:val="22"/>
          <w:szCs w:val="22"/>
        </w:rPr>
      </w:r>
      <w:r/>
    </w:p>
    <w:p>
      <w:pPr>
        <w:pStyle w:val="753"/>
        <w:ind w:firstLine="480"/>
        <w:jc w:val="left"/>
        <w:spacing w:line="380" w:lineRule="exact"/>
        <w:widowControl/>
        <w:rPr>
          <w:rFonts w:ascii="宋体" w:hAnsi="宋体" w:cs="宋体"/>
          <w:sz w:val="22"/>
          <w:szCs w:val="22"/>
        </w:rPr>
      </w:pPr>
      <w:r>
        <w:rPr>
          <w:rFonts w:hint="eastAsia" w:ascii="宋体" w:hAnsi="宋体" w:cs="宋体"/>
          <w:sz w:val="22"/>
          <w:szCs w:val="22"/>
        </w:rPr>
        <w:t xml:space="preserve">（2）被各级财政主管部门取消采购项目所在地的投标资格且处于有效期；</w:t>
      </w:r>
      <w:r>
        <w:rPr>
          <w:rFonts w:ascii="宋体" w:hAnsi="宋体" w:cs="宋体"/>
          <w:sz w:val="22"/>
          <w:szCs w:val="22"/>
        </w:rPr>
      </w:r>
      <w:r/>
    </w:p>
    <w:p>
      <w:pPr>
        <w:pStyle w:val="753"/>
        <w:ind w:firstLine="480"/>
        <w:jc w:val="left"/>
        <w:spacing w:line="380" w:lineRule="exact"/>
        <w:widowControl/>
        <w:rPr>
          <w:rFonts w:ascii="宋体" w:hAnsi="宋体" w:cs="宋体"/>
          <w:sz w:val="22"/>
          <w:szCs w:val="22"/>
        </w:rPr>
      </w:pPr>
      <w:r>
        <w:rPr>
          <w:rFonts w:hint="eastAsia" w:ascii="宋体" w:hAnsi="宋体" w:cs="宋体"/>
          <w:sz w:val="22"/>
          <w:szCs w:val="22"/>
        </w:rPr>
        <w:t xml:space="preserve">（3）被责令停业，暂扣或吊销营业执照，或吊销资质证书；</w:t>
      </w:r>
      <w:r>
        <w:rPr>
          <w:rFonts w:ascii="宋体" w:hAnsi="宋体" w:cs="宋体"/>
          <w:sz w:val="22"/>
          <w:szCs w:val="22"/>
        </w:rPr>
      </w:r>
      <w:r/>
    </w:p>
    <w:p>
      <w:pPr>
        <w:pStyle w:val="753"/>
        <w:ind w:firstLine="480"/>
        <w:jc w:val="left"/>
        <w:spacing w:line="380" w:lineRule="exact"/>
        <w:widowControl/>
        <w:rPr>
          <w:rFonts w:ascii="宋体" w:hAnsi="宋体" w:cs="宋体"/>
          <w:sz w:val="22"/>
          <w:szCs w:val="22"/>
        </w:rPr>
      </w:pPr>
      <w:r>
        <w:rPr>
          <w:rFonts w:hint="eastAsia" w:ascii="宋体" w:hAnsi="宋体" w:cs="宋体"/>
          <w:sz w:val="22"/>
          <w:szCs w:val="22"/>
        </w:rPr>
        <w:t xml:space="preserve">（4）进入清算程序，或被宣告破产，或其他丧失履约能力的情形；</w:t>
      </w:r>
      <w:r>
        <w:rPr>
          <w:rFonts w:ascii="宋体" w:hAnsi="宋体" w:cs="宋体"/>
          <w:sz w:val="22"/>
          <w:szCs w:val="22"/>
        </w:rPr>
      </w:r>
      <w:r/>
    </w:p>
    <w:p>
      <w:pPr>
        <w:pStyle w:val="791"/>
        <w:ind w:left="0" w:firstLine="550"/>
        <w:spacing w:after="0" w:line="380" w:lineRule="exact"/>
        <w:rPr>
          <w:rFonts w:ascii="宋体" w:hAnsi="宋体"/>
          <w:sz w:val="22"/>
          <w:szCs w:val="22"/>
        </w:rPr>
      </w:pPr>
      <w:r>
        <w:rPr>
          <w:rFonts w:hint="eastAsia" w:ascii="宋体" w:hAnsi="宋体"/>
          <w:sz w:val="22"/>
          <w:szCs w:val="22"/>
        </w:rPr>
        <w:t xml:space="preserve">（5）凡为本采购项目提</w:t>
      </w:r>
      <w:r>
        <w:rPr>
          <w:rFonts w:hint="eastAsia" w:ascii="宋体" w:hAnsi="宋体"/>
          <w:sz w:val="22"/>
          <w:szCs w:val="22"/>
        </w:rPr>
        <w:t xml:space="preserve">供整体设计、规范编制或者项目管理、监理、检测等服务的供应商，不得再参加本采购项目的其他采购活动；</w:t>
      </w:r>
      <w:r>
        <w:rPr>
          <w:rFonts w:ascii="宋体" w:hAnsi="宋体"/>
          <w:sz w:val="22"/>
          <w:szCs w:val="22"/>
        </w:rPr>
      </w:r>
      <w:r/>
    </w:p>
    <w:p>
      <w:pPr>
        <w:pStyle w:val="791"/>
        <w:ind w:left="0" w:firstLine="550"/>
        <w:spacing w:after="0" w:line="380" w:lineRule="exact"/>
        <w:rPr>
          <w:rFonts w:ascii="宋体" w:hAnsi="宋体"/>
          <w:sz w:val="22"/>
          <w:szCs w:val="22"/>
        </w:rPr>
      </w:pPr>
      <w:r>
        <w:rPr>
          <w:rFonts w:hint="eastAsia" w:ascii="宋体" w:hAnsi="宋体"/>
          <w:sz w:val="22"/>
          <w:szCs w:val="22"/>
        </w:rPr>
        <w:t xml:space="preserve">（6）法律、法规规定的其他情形。</w:t>
      </w:r>
      <w:r>
        <w:rPr>
          <w:rFonts w:ascii="宋体" w:hAnsi="宋体"/>
          <w:sz w:val="22"/>
          <w:szCs w:val="22"/>
        </w:rPr>
      </w:r>
      <w:r/>
    </w:p>
    <w:p>
      <w:pPr>
        <w:pStyle w:val="753"/>
        <w:spacing w:line="380" w:lineRule="exact"/>
        <w:rPr>
          <w:rFonts w:ascii="黑体" w:hAnsi="黑体" w:eastAsia="黑体" w:cs="黑体"/>
          <w:sz w:val="22"/>
          <w:szCs w:val="22"/>
        </w:rPr>
      </w:pPr>
      <w:r>
        <w:rPr>
          <w:rFonts w:hint="eastAsia" w:ascii="黑体" w:hAnsi="黑体" w:eastAsia="黑体" w:cs="黑体"/>
          <w:sz w:val="22"/>
          <w:szCs w:val="22"/>
        </w:rPr>
        <w:t xml:space="preserve">三、</w:t>
      </w:r>
      <w:r>
        <w:rPr>
          <w:rFonts w:hint="eastAsia" w:ascii="黑体" w:hAnsi="黑体" w:eastAsia="黑体" w:cs="黑体"/>
          <w:sz w:val="22"/>
          <w:szCs w:val="22"/>
        </w:rPr>
        <w:t xml:space="preserve">获取采购文件</w:t>
      </w:r>
      <w:r>
        <w:rPr>
          <w:rFonts w:ascii="黑体" w:hAnsi="黑体" w:eastAsia="黑体" w:cs="黑体"/>
          <w:sz w:val="22"/>
          <w:szCs w:val="22"/>
        </w:rPr>
      </w:r>
      <w:r/>
    </w:p>
    <w:p>
      <w:pPr>
        <w:pStyle w:val="753"/>
        <w:ind w:firstLine="480"/>
        <w:spacing w:line="380" w:lineRule="exact"/>
        <w:widowControl/>
        <w:rPr>
          <w:rFonts w:ascii="宋体" w:hAnsi="宋体" w:cs="宋体"/>
          <w:sz w:val="22"/>
          <w:szCs w:val="22"/>
          <w:lang w:val="zh-CN"/>
        </w:rPr>
      </w:pPr>
      <w:r>
        <w:rPr>
          <w:rFonts w:hint="eastAsia" w:ascii="宋体" w:hAnsi="宋体" w:cs="宋体"/>
          <w:sz w:val="22"/>
          <w:szCs w:val="22"/>
          <w:lang w:val="zh-CN"/>
        </w:rPr>
        <w:t xml:space="preserve">1.时间：自</w:t>
      </w:r>
      <w:r>
        <w:rPr>
          <w:rFonts w:hint="eastAsia" w:ascii="宋体" w:hAnsi="宋体" w:cs="宋体"/>
          <w:sz w:val="22"/>
          <w:lang w:val="zh-CN"/>
        </w:rPr>
        <w:t xml:space="preserve">公告发布之日</w:t>
      </w:r>
      <w:r>
        <w:rPr>
          <w:rFonts w:hint="eastAsia" w:ascii="宋体" w:hAnsi="宋体" w:cs="宋体"/>
          <w:sz w:val="22"/>
          <w:szCs w:val="22"/>
          <w:lang w:val="zh-CN"/>
        </w:rPr>
        <w:t xml:space="preserve">至202</w:t>
      </w:r>
      <w:r>
        <w:rPr>
          <w:rFonts w:hint="eastAsia" w:ascii="宋体" w:hAnsi="宋体" w:cs="宋体"/>
          <w:sz w:val="22"/>
          <w:szCs w:val="22"/>
        </w:rPr>
        <w:t xml:space="preserve">6</w:t>
      </w:r>
      <w:r>
        <w:rPr>
          <w:rFonts w:hint="eastAsia" w:ascii="宋体" w:hAnsi="宋体" w:cs="宋体"/>
          <w:sz w:val="22"/>
          <w:szCs w:val="22"/>
          <w:lang w:val="zh-CN"/>
        </w:rPr>
        <w:t xml:space="preserve">年</w:t>
      </w:r>
      <w:r>
        <w:rPr>
          <w:rFonts w:hint="eastAsia" w:ascii="宋体" w:hAnsi="宋体" w:cs="宋体"/>
          <w:sz w:val="22"/>
          <w:szCs w:val="22"/>
        </w:rPr>
        <w:t xml:space="preserve">0</w:t>
      </w:r>
      <w:r>
        <w:rPr>
          <w:rFonts w:hint="eastAsia" w:ascii="宋体" w:hAnsi="宋体" w:cs="宋体"/>
          <w:sz w:val="22"/>
          <w:szCs w:val="22"/>
        </w:rPr>
        <w:t xml:space="preserve">4</w:t>
      </w:r>
      <w:r>
        <w:rPr>
          <w:rFonts w:hint="eastAsia" w:ascii="宋体" w:hAnsi="宋体" w:cs="宋体"/>
          <w:sz w:val="22"/>
          <w:szCs w:val="22"/>
          <w:lang w:val="zh-CN"/>
        </w:rPr>
        <w:t xml:space="preserve">月</w:t>
      </w:r>
      <w:r>
        <w:rPr>
          <w:rFonts w:hint="eastAsia" w:ascii="宋体" w:hAnsi="宋体" w:cs="宋体"/>
          <w:sz w:val="22"/>
          <w:szCs w:val="22"/>
        </w:rPr>
        <w:t xml:space="preserve">27</w:t>
      </w:r>
      <w:r>
        <w:rPr>
          <w:rFonts w:hint="eastAsia" w:ascii="宋体" w:hAnsi="宋体" w:cs="宋体"/>
          <w:sz w:val="22"/>
          <w:szCs w:val="22"/>
          <w:lang w:val="zh-CN"/>
        </w:rPr>
        <w:t xml:space="preserve">日截止。</w:t>
      </w:r>
      <w:r>
        <w:rPr>
          <w:rFonts w:ascii="宋体" w:hAnsi="宋体" w:cs="宋体"/>
          <w:sz w:val="22"/>
          <w:szCs w:val="22"/>
          <w:lang w:val="zh-CN"/>
        </w:rPr>
      </w:r>
      <w:r/>
    </w:p>
    <w:p>
      <w:pPr>
        <w:pStyle w:val="753"/>
        <w:ind w:firstLine="480"/>
        <w:spacing w:line="380" w:lineRule="exact"/>
        <w:widowControl/>
        <w:rPr>
          <w:rFonts w:ascii="宋体" w:hAnsi="宋体" w:cs="宋体"/>
          <w:sz w:val="22"/>
          <w:szCs w:val="22"/>
          <w:lang w:val="zh-CN"/>
        </w:rPr>
      </w:pPr>
      <w:r>
        <w:rPr>
          <w:rFonts w:hint="eastAsia" w:ascii="宋体" w:hAnsi="宋体" w:cs="宋体"/>
          <w:sz w:val="22"/>
          <w:szCs w:val="22"/>
          <w:lang w:val="zh-CN"/>
        </w:rPr>
        <w:t xml:space="preserve">2.获取方式：</w:t>
      </w:r>
      <w:r>
        <w:rPr>
          <w:rFonts w:ascii="宋体" w:hAnsi="宋体" w:cs="宋体"/>
          <w:sz w:val="22"/>
          <w:szCs w:val="22"/>
          <w:lang w:val="zh-CN"/>
        </w:rPr>
      </w:r>
      <w:r/>
    </w:p>
    <w:p>
      <w:pPr>
        <w:pStyle w:val="753"/>
        <w:ind w:firstLine="480"/>
        <w:spacing w:line="380" w:lineRule="exact"/>
        <w:widowControl/>
        <w:rPr>
          <w:rFonts w:ascii="宋体" w:hAnsi="宋体" w:cs="宋体"/>
          <w:sz w:val="22"/>
          <w:szCs w:val="22"/>
          <w:lang w:val="zh-CN"/>
        </w:rPr>
      </w:pPr>
      <w:r>
        <w:rPr>
          <w:rFonts w:hint="eastAsia" w:ascii="宋体" w:hAnsi="宋体" w:cs="宋体"/>
          <w:sz w:val="22"/>
          <w:szCs w:val="22"/>
          <w:lang w:val="zh-CN"/>
        </w:rPr>
        <w:t xml:space="preserve">2.1地点：网上注册登记成功后系统内免费下载。</w:t>
      </w:r>
      <w:r>
        <w:rPr>
          <w:rFonts w:ascii="宋体" w:hAnsi="宋体" w:cs="宋体"/>
          <w:sz w:val="22"/>
          <w:szCs w:val="22"/>
          <w:lang w:val="zh-CN"/>
        </w:rPr>
      </w:r>
      <w:r/>
    </w:p>
    <w:p>
      <w:pPr>
        <w:pStyle w:val="753"/>
        <w:ind w:firstLine="480"/>
        <w:spacing w:line="380" w:lineRule="exact"/>
        <w:widowControl/>
        <w:rPr>
          <w:rFonts w:ascii="宋体" w:hAnsi="宋体" w:cs="宋体"/>
          <w:sz w:val="22"/>
          <w:szCs w:val="22"/>
          <w:lang w:val="zh-CN"/>
        </w:rPr>
      </w:pPr>
      <w:r>
        <w:rPr>
          <w:rFonts w:hint="eastAsia" w:ascii="宋体" w:hAnsi="宋体" w:cs="宋体"/>
          <w:sz w:val="22"/>
          <w:szCs w:val="22"/>
          <w:lang w:val="zh-CN"/>
        </w:rPr>
        <w:t xml:space="preserve">2.2获取方式：本项目采用网上注册登记方式。</w:t>
      </w:r>
      <w:r>
        <w:rPr>
          <w:rFonts w:ascii="宋体" w:hAnsi="宋体" w:cs="宋体"/>
          <w:sz w:val="22"/>
          <w:szCs w:val="22"/>
          <w:lang w:val="zh-CN"/>
        </w:rPr>
      </w:r>
      <w:r/>
    </w:p>
    <w:p>
      <w:pPr>
        <w:pStyle w:val="753"/>
        <w:ind w:firstLine="480"/>
        <w:spacing w:line="380" w:lineRule="exact"/>
        <w:widowControl/>
        <w:rPr>
          <w:rFonts w:ascii="宋体" w:hAnsi="宋体" w:cs="宋体"/>
          <w:sz w:val="22"/>
          <w:szCs w:val="22"/>
          <w:lang w:val="zh-CN"/>
        </w:rPr>
      </w:pPr>
      <w:r>
        <w:rPr>
          <w:rFonts w:hint="eastAsia" w:ascii="宋体" w:hAnsi="宋体" w:cs="宋体"/>
          <w:sz w:val="22"/>
          <w:szCs w:val="22"/>
          <w:lang w:val="zh-CN"/>
        </w:rPr>
        <w:t xml:space="preserve">2.3潜在投标供应商访问电子招标投标交易平台的网络地址和方法：</w:t>
      </w:r>
      <w:r>
        <w:rPr>
          <w:rFonts w:ascii="宋体" w:hAnsi="宋体" w:cs="宋体"/>
          <w:sz w:val="22"/>
          <w:szCs w:val="22"/>
          <w:lang w:val="zh-CN"/>
        </w:rPr>
      </w:r>
      <w:r/>
    </w:p>
    <w:p>
      <w:pPr>
        <w:pStyle w:val="753"/>
        <w:ind w:firstLine="431"/>
        <w:spacing w:line="380" w:lineRule="exact"/>
        <w:rPr>
          <w:rFonts w:ascii="宋体" w:hAnsi="宋体"/>
          <w:sz w:val="22"/>
          <w:szCs w:val="22"/>
        </w:rPr>
      </w:pPr>
      <w:r>
        <w:rPr>
          <w:rFonts w:hint="eastAsia" w:ascii="宋体" w:hAnsi="宋体"/>
          <w:sz w:val="22"/>
          <w:szCs w:val="22"/>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ascii="宋体" w:hAnsi="宋体"/>
          <w:sz w:val="22"/>
          <w:szCs w:val="22"/>
        </w:rPr>
      </w:r>
      <w:r/>
    </w:p>
    <w:p>
      <w:pPr>
        <w:pStyle w:val="753"/>
        <w:ind w:firstLine="431"/>
        <w:spacing w:line="380" w:lineRule="exact"/>
        <w:rPr>
          <w:rFonts w:ascii="宋体" w:hAnsi="宋体"/>
          <w:sz w:val="22"/>
          <w:szCs w:val="22"/>
        </w:rPr>
      </w:pPr>
      <w:r>
        <w:rPr>
          <w:rFonts w:hint="eastAsia" w:ascii="宋体" w:hAnsi="宋体"/>
          <w:sz w:val="22"/>
          <w:szCs w:val="22"/>
        </w:rPr>
        <w:t xml:space="preserve">（2）潜在投标人访问“苏采云”系统的网络地址和方法：“苏采云”系统的网址：http://jszfcg.jsczt.cn/，点击“苏采云”进入系统。</w:t>
      </w:r>
      <w:r>
        <w:rPr>
          <w:rFonts w:ascii="宋体" w:hAnsi="宋体"/>
          <w:sz w:val="22"/>
          <w:szCs w:val="22"/>
        </w:rPr>
      </w:r>
      <w:r/>
    </w:p>
    <w:p>
      <w:pPr>
        <w:pStyle w:val="753"/>
        <w:ind w:firstLine="431"/>
        <w:spacing w:line="380" w:lineRule="exact"/>
        <w:rPr>
          <w:rFonts w:ascii="宋体" w:hAnsi="宋体"/>
          <w:sz w:val="22"/>
          <w:szCs w:val="22"/>
        </w:rPr>
      </w:pPr>
      <w:r>
        <w:rPr>
          <w:rFonts w:hint="eastAsia" w:ascii="宋体" w:hAnsi="宋体"/>
          <w:sz w:val="22"/>
          <w:szCs w:val="22"/>
        </w:rPr>
        <w:t xml:space="preserve">（3）“CA数字证书”的获取：供应商需办理CA锁，“苏采云”系统目前仅支持“苏采云”系统下的江苏省电子政务证书认证中心CA（由江苏意源科技有限公司提供服务）及方正国际软件（北京）有限公司电子签章。</w:t>
      </w:r>
      <w:r>
        <w:rPr>
          <w:rFonts w:ascii="宋体" w:hAnsi="宋体"/>
          <w:sz w:val="22"/>
          <w:szCs w:val="22"/>
        </w:rPr>
      </w:r>
      <w:r/>
    </w:p>
    <w:p>
      <w:pPr>
        <w:pStyle w:val="753"/>
        <w:ind w:firstLine="431"/>
        <w:spacing w:line="380" w:lineRule="exact"/>
        <w:rPr>
          <w:rFonts w:ascii="宋体" w:hAnsi="宋体"/>
          <w:sz w:val="22"/>
          <w:szCs w:val="22"/>
        </w:rPr>
      </w:pPr>
      <w:r>
        <w:rPr>
          <w:rFonts w:hint="eastAsia" w:ascii="宋体" w:hAnsi="宋体"/>
          <w:sz w:val="22"/>
          <w:szCs w:val="22"/>
        </w:rPr>
        <w:t xml:space="preserve">“CA数字证书”的办理及变更等详见“靖江市政府采购不见面交易相关提醒”。</w:t>
      </w:r>
      <w:r>
        <w:rPr>
          <w:rFonts w:ascii="宋体" w:hAnsi="宋体"/>
          <w:sz w:val="22"/>
          <w:szCs w:val="22"/>
        </w:rPr>
      </w:r>
      <w:r/>
    </w:p>
    <w:p>
      <w:pPr>
        <w:pStyle w:val="753"/>
        <w:ind w:firstLine="431"/>
        <w:spacing w:line="380" w:lineRule="exact"/>
        <w:rPr>
          <w:rFonts w:ascii="宋体" w:hAnsi="宋体"/>
          <w:sz w:val="22"/>
          <w:szCs w:val="22"/>
        </w:rPr>
      </w:pPr>
      <w:r>
        <w:rPr>
          <w:rFonts w:hint="eastAsia" w:ascii="宋体" w:hAnsi="宋体"/>
          <w:sz w:val="22"/>
          <w:szCs w:val="22"/>
        </w:rPr>
        <w:t xml:space="preserve">（4）采购文件（后缀名为“.</w:t>
      </w:r>
      <w:r>
        <w:rPr>
          <w:rFonts w:hint="eastAsia" w:ascii="宋体" w:hAnsi="宋体"/>
          <w:sz w:val="22"/>
          <w:szCs w:val="22"/>
        </w:rPr>
        <w:t xml:space="preserve">kedt”）、供应商操作手册及政府采购客户端工具可通过“苏采云”系统--已报名项目--报名详情页面内相应链接进行下载；供应商操作手册及政府采购客户端工具可通过“江苏省政府采购管理交易系统（苏采云）供应商操作手册”（http://www.ccgp-jiangsu.gov.cn/zlxz），点击进入“苏采云系统供应商操作手册”，进行下载。</w:t>
      </w:r>
      <w:r>
        <w:rPr>
          <w:rFonts w:ascii="宋体" w:hAnsi="宋体"/>
          <w:sz w:val="22"/>
          <w:szCs w:val="22"/>
        </w:rPr>
      </w:r>
      <w:r/>
    </w:p>
    <w:p>
      <w:pPr>
        <w:pStyle w:val="753"/>
        <w:ind w:firstLine="431"/>
        <w:spacing w:line="380" w:lineRule="exact"/>
        <w:rPr>
          <w:rFonts w:ascii="宋体" w:hAnsi="宋体"/>
          <w:sz w:val="22"/>
          <w:szCs w:val="22"/>
        </w:rPr>
      </w:pPr>
      <w:r>
        <w:rPr>
          <w:rFonts w:hint="eastAsia" w:ascii="宋体" w:hAnsi="宋体"/>
          <w:sz w:val="22"/>
          <w:szCs w:val="22"/>
        </w:rPr>
        <w:t xml:space="preserve">（5）招标代理机构（采购代理机构）将数据电文形式的采购文件加载至“苏采云”系统，供潜在投标人下载或者查阅。</w:t>
      </w:r>
      <w:r>
        <w:rPr>
          <w:rFonts w:ascii="宋体" w:hAnsi="宋体"/>
          <w:sz w:val="22"/>
          <w:szCs w:val="22"/>
        </w:rPr>
      </w:r>
      <w:r/>
    </w:p>
    <w:p>
      <w:pPr>
        <w:pStyle w:val="753"/>
        <w:ind w:firstLine="431"/>
        <w:spacing w:line="380" w:lineRule="exact"/>
        <w:rPr>
          <w:rFonts w:ascii="宋体" w:hAnsi="宋体"/>
          <w:sz w:val="22"/>
          <w:szCs w:val="22"/>
        </w:rPr>
      </w:pPr>
      <w:r>
        <w:rPr>
          <w:rFonts w:hint="eastAsia" w:ascii="宋体" w:hAnsi="宋体"/>
          <w:sz w:val="22"/>
          <w:szCs w:val="22"/>
        </w:rPr>
        <w:t xml:space="preserve">（6）苏</w:t>
      </w:r>
      <w:r>
        <w:rPr>
          <w:rFonts w:hint="eastAsia" w:ascii="宋体" w:hAnsi="宋体"/>
          <w:sz w:val="22"/>
          <w:szCs w:val="22"/>
        </w:rPr>
        <w:t xml:space="preserve">采云系统优先使用谷歌浏览器参与不见面开标。</w:t>
      </w:r>
      <w:r>
        <w:rPr>
          <w:rFonts w:ascii="宋体" w:hAnsi="宋体"/>
          <w:sz w:val="22"/>
          <w:szCs w:val="22"/>
        </w:rPr>
      </w:r>
      <w:r/>
    </w:p>
    <w:p>
      <w:pPr>
        <w:pStyle w:val="753"/>
        <w:ind w:firstLine="431"/>
        <w:spacing w:line="380" w:lineRule="exact"/>
        <w:rPr>
          <w:rFonts w:ascii="宋体" w:hAnsi="宋体"/>
          <w:sz w:val="22"/>
          <w:szCs w:val="22"/>
        </w:rPr>
      </w:pPr>
      <w:r>
        <w:rPr>
          <w:rFonts w:hint="eastAsia" w:ascii="宋体" w:hAnsi="宋体"/>
          <w:sz w:val="22"/>
          <w:szCs w:val="22"/>
        </w:rPr>
        <w:t xml:space="preserve">（7）有关本次采购的事项若存在变动或修改，敬请及时关注“江苏政府采购网”发布的更正公告。</w:t>
      </w:r>
      <w:r>
        <w:rPr>
          <w:rFonts w:ascii="宋体" w:hAnsi="宋体"/>
          <w:sz w:val="22"/>
          <w:szCs w:val="22"/>
        </w:rPr>
      </w:r>
      <w:r/>
    </w:p>
    <w:p>
      <w:pPr>
        <w:pStyle w:val="753"/>
        <w:ind w:firstLine="480"/>
        <w:spacing w:line="380" w:lineRule="exact"/>
        <w:widowControl/>
        <w:rPr>
          <w:rFonts w:ascii="宋体" w:hAnsi="宋体" w:cs="宋体"/>
          <w:sz w:val="22"/>
          <w:szCs w:val="22"/>
          <w:lang w:val="zh-CN"/>
        </w:rPr>
      </w:pPr>
      <w:r>
        <w:rPr>
          <w:rFonts w:hint="eastAsia" w:ascii="宋体" w:hAnsi="宋体" w:cs="宋体"/>
          <w:sz w:val="22"/>
          <w:szCs w:val="22"/>
          <w:lang w:val="zh-CN"/>
        </w:rPr>
        <w:t xml:space="preserve">如潜在供应商未按上述要求操作，将自行承担所产生的风险。</w:t>
      </w:r>
      <w:r>
        <w:rPr>
          <w:rFonts w:ascii="宋体" w:hAnsi="宋体" w:cs="宋体"/>
          <w:sz w:val="22"/>
          <w:szCs w:val="22"/>
          <w:lang w:val="zh-CN"/>
        </w:rPr>
      </w:r>
      <w:r/>
    </w:p>
    <w:p>
      <w:pPr>
        <w:pStyle w:val="753"/>
        <w:spacing w:line="380" w:lineRule="exact"/>
        <w:rPr>
          <w:rFonts w:ascii="黑体" w:hAnsi="黑体" w:eastAsia="黑体" w:cs="黑体"/>
          <w:sz w:val="22"/>
          <w:szCs w:val="22"/>
        </w:rPr>
      </w:pPr>
      <w:r>
        <w:rPr>
          <w:rFonts w:hint="eastAsia" w:ascii="黑体" w:hAnsi="黑体" w:eastAsia="黑体" w:cs="黑体"/>
          <w:sz w:val="22"/>
          <w:szCs w:val="22"/>
        </w:rPr>
        <w:t xml:space="preserve">四、提交投标文件截止时间、开标时间和地点</w:t>
      </w:r>
      <w:r>
        <w:rPr>
          <w:rFonts w:ascii="黑体" w:hAnsi="黑体" w:eastAsia="黑体" w:cs="黑体"/>
          <w:sz w:val="22"/>
          <w:szCs w:val="22"/>
        </w:rPr>
      </w:r>
      <w:r/>
    </w:p>
    <w:p>
      <w:pPr>
        <w:pStyle w:val="753"/>
        <w:ind w:firstLine="440"/>
        <w:spacing w:line="380" w:lineRule="exact"/>
        <w:rPr>
          <w:rFonts w:ascii="宋体" w:cs="宋体"/>
          <w:sz w:val="22"/>
          <w:szCs w:val="22"/>
        </w:rPr>
      </w:pPr>
      <w:r>
        <w:rPr>
          <w:rFonts w:hint="eastAsia" w:ascii="宋体" w:cs="宋体"/>
          <w:sz w:val="22"/>
          <w:szCs w:val="22"/>
        </w:rPr>
        <w:t xml:space="preserve">1.提交投标文件截止时间(开标时间)：2026年</w:t>
      </w:r>
      <w:r>
        <w:rPr>
          <w:rFonts w:hint="eastAsia" w:ascii="宋体" w:cs="宋体"/>
          <w:sz w:val="22"/>
          <w:szCs w:val="22"/>
        </w:rPr>
        <w:t xml:space="preserve">0</w:t>
      </w:r>
      <w:r>
        <w:rPr>
          <w:rFonts w:hint="eastAsia" w:ascii="宋体" w:cs="宋体"/>
          <w:sz w:val="22"/>
          <w:szCs w:val="22"/>
        </w:rPr>
        <w:t xml:space="preserve">5</w:t>
      </w:r>
      <w:r>
        <w:rPr>
          <w:rFonts w:hint="eastAsia" w:ascii="宋体" w:cs="宋体"/>
          <w:sz w:val="22"/>
          <w:szCs w:val="22"/>
        </w:rPr>
        <w:t xml:space="preserve">月</w:t>
      </w:r>
      <w:r>
        <w:rPr>
          <w:rFonts w:hint="eastAsia" w:ascii="宋体" w:cs="宋体"/>
          <w:sz w:val="22"/>
          <w:szCs w:val="22"/>
        </w:rPr>
        <w:t xml:space="preserve">1</w:t>
      </w:r>
      <w:r>
        <w:rPr>
          <w:rFonts w:hint="eastAsia" w:ascii="宋体" w:cs="宋体"/>
          <w:sz w:val="22"/>
          <w:szCs w:val="22"/>
        </w:rPr>
        <w:t xml:space="preserve">2</w:t>
      </w:r>
      <w:r>
        <w:rPr>
          <w:rFonts w:hint="eastAsia" w:ascii="宋体" w:cs="宋体"/>
          <w:sz w:val="22"/>
          <w:szCs w:val="22"/>
        </w:rPr>
        <w:t xml:space="preserve">日</w:t>
      </w:r>
      <w:r>
        <w:rPr>
          <w:rFonts w:hint="eastAsia" w:ascii="宋体" w:cs="宋体"/>
          <w:sz w:val="22"/>
          <w:szCs w:val="22"/>
        </w:rPr>
        <w:t xml:space="preserve">09</w:t>
      </w:r>
      <w:r>
        <w:rPr>
          <w:rFonts w:hint="eastAsia" w:ascii="宋体" w:cs="宋体"/>
          <w:sz w:val="22"/>
          <w:szCs w:val="22"/>
        </w:rPr>
        <w:t xml:space="preserve">时</w:t>
      </w:r>
      <w:r>
        <w:rPr>
          <w:rFonts w:hint="eastAsia" w:ascii="宋体" w:cs="宋体"/>
          <w:sz w:val="22"/>
          <w:szCs w:val="22"/>
        </w:rPr>
        <w:t xml:space="preserve">0</w:t>
      </w:r>
      <w:r>
        <w:rPr>
          <w:rFonts w:hint="eastAsia" w:ascii="宋体" w:cs="宋体"/>
          <w:sz w:val="22"/>
          <w:szCs w:val="22"/>
        </w:rPr>
        <w:t xml:space="preserve">0分（北京时间）；</w:t>
      </w:r>
      <w:r>
        <w:rPr>
          <w:rFonts w:ascii="宋体" w:cs="宋体"/>
          <w:sz w:val="22"/>
          <w:szCs w:val="22"/>
        </w:rPr>
      </w:r>
      <w:r/>
    </w:p>
    <w:p>
      <w:pPr>
        <w:pStyle w:val="753"/>
        <w:ind w:firstLine="440"/>
        <w:spacing w:line="380" w:lineRule="exact"/>
        <w:rPr>
          <w:rFonts w:ascii="宋体" w:hAnsi="宋体" w:cs="宋体"/>
          <w:sz w:val="22"/>
          <w:szCs w:val="22"/>
          <w:lang w:val="zh-CN"/>
        </w:rPr>
      </w:pPr>
      <w:r>
        <w:rPr>
          <w:rFonts w:hint="eastAsia" w:ascii="宋体" w:hAnsi="宋体" w:cs="宋体"/>
          <w:sz w:val="22"/>
          <w:szCs w:val="22"/>
          <w:lang w:val="zh-CN"/>
        </w:rPr>
        <w:t xml:space="preserve">2.开标地点：“苏采云”系统(网址: http://jszfcg.jsczt.cn/) “开标大厅，点击“苏采云”进入系统“开标大厅”</w:t>
      </w:r>
      <w:r>
        <w:rPr>
          <w:rFonts w:ascii="宋体" w:hAnsi="宋体" w:cs="宋体"/>
          <w:sz w:val="22"/>
          <w:szCs w:val="22"/>
          <w:lang w:val="zh-CN"/>
        </w:rPr>
      </w:r>
      <w:r/>
    </w:p>
    <w:p>
      <w:pPr>
        <w:pStyle w:val="791"/>
        <w:spacing w:after="0" w:line="380" w:lineRule="exact"/>
        <w:rPr>
          <w:rFonts w:ascii="宋体" w:hAnsi="宋体" w:cs="宋体"/>
          <w:sz w:val="22"/>
          <w:szCs w:val="22"/>
          <w:lang w:val="zh-CN"/>
        </w:rPr>
      </w:pPr>
      <w:r>
        <w:rPr>
          <w:rFonts w:hint="eastAsia" w:ascii="宋体" w:hAnsi="宋体" w:cs="宋体"/>
          <w:sz w:val="22"/>
          <w:szCs w:val="22"/>
          <w:lang w:val="zh-CN"/>
        </w:rPr>
        <w:t xml:space="preserve">3.</w:t>
      </w:r>
      <w:bookmarkStart w:id="7" w:name="_Toc28359007"/>
      <w:r/>
      <w:bookmarkStart w:id="8" w:name="_Toc28359084"/>
      <w:r/>
      <w:bookmarkStart w:id="9" w:name="_Toc35393625"/>
      <w:r/>
      <w:bookmarkStart w:id="10" w:name="_Toc35393794"/>
      <w:r>
        <w:rPr>
          <w:rFonts w:hint="eastAsia" w:ascii="宋体" w:hAnsi="宋体" w:cs="宋体"/>
          <w:sz w:val="22"/>
          <w:szCs w:val="22"/>
          <w:lang w:val="zh-CN"/>
        </w:rPr>
        <w:t xml:space="preserve"> 逾期上传或者未按要求上传的投标文件，采购人不予受理。</w:t>
      </w:r>
      <w:bookmarkEnd w:id="7"/>
      <w:r/>
      <w:bookmarkEnd w:id="8"/>
      <w:r/>
      <w:bookmarkEnd w:id="9"/>
      <w:r/>
      <w:bookmarkEnd w:id="10"/>
      <w:r>
        <w:rPr>
          <w:rFonts w:ascii="宋体" w:hAnsi="宋体" w:cs="宋体"/>
          <w:sz w:val="22"/>
          <w:szCs w:val="22"/>
          <w:lang w:val="zh-CN"/>
        </w:rPr>
      </w:r>
      <w:r/>
    </w:p>
    <w:p>
      <w:pPr>
        <w:pStyle w:val="753"/>
        <w:spacing w:line="380" w:lineRule="exact"/>
        <w:rPr>
          <w:rFonts w:ascii="黑体" w:hAnsi="黑体" w:eastAsia="黑体" w:cs="黑体"/>
          <w:sz w:val="22"/>
          <w:szCs w:val="22"/>
        </w:rPr>
      </w:pPr>
      <w:r>
        <w:rPr>
          <w:rFonts w:hint="eastAsia" w:ascii="黑体" w:hAnsi="黑体" w:eastAsia="黑体" w:cs="黑体"/>
          <w:sz w:val="22"/>
          <w:szCs w:val="22"/>
        </w:rPr>
        <w:t xml:space="preserve">五、公告期限</w:t>
      </w:r>
      <w:r>
        <w:rPr>
          <w:rFonts w:ascii="黑体" w:hAnsi="黑体" w:eastAsia="黑体" w:cs="黑体"/>
          <w:sz w:val="22"/>
          <w:szCs w:val="22"/>
        </w:rPr>
      </w:r>
      <w:r/>
    </w:p>
    <w:p>
      <w:pPr>
        <w:pStyle w:val="753"/>
        <w:ind w:firstLine="440"/>
        <w:spacing w:line="380" w:lineRule="exact"/>
        <w:rPr>
          <w:rFonts w:ascii="宋体" w:cs="宋体"/>
          <w:sz w:val="22"/>
          <w:szCs w:val="22"/>
        </w:rPr>
      </w:pPr>
      <w:r>
        <w:rPr>
          <w:rFonts w:hint="eastAsia" w:ascii="宋体" w:cs="宋体"/>
          <w:sz w:val="22"/>
          <w:szCs w:val="22"/>
        </w:rPr>
        <w:t xml:space="preserve">自本公告发布之日起5个工作日。</w:t>
      </w:r>
      <w:r>
        <w:rPr>
          <w:rFonts w:ascii="宋体" w:cs="宋体"/>
          <w:sz w:val="22"/>
          <w:szCs w:val="22"/>
        </w:rPr>
      </w:r>
      <w:r/>
    </w:p>
    <w:p>
      <w:pPr>
        <w:pStyle w:val="753"/>
        <w:spacing w:line="380" w:lineRule="exact"/>
        <w:rPr>
          <w:rFonts w:ascii="黑体" w:hAnsi="黑体" w:eastAsia="黑体" w:cs="黑体"/>
          <w:sz w:val="22"/>
          <w:szCs w:val="22"/>
        </w:rPr>
      </w:pPr>
      <w:r>
        <w:rPr>
          <w:rFonts w:hint="eastAsia" w:ascii="黑体" w:hAnsi="黑体" w:eastAsia="黑体" w:cs="黑体"/>
          <w:sz w:val="22"/>
          <w:szCs w:val="22"/>
        </w:rPr>
        <w:t xml:space="preserve">六、其他补充事宜</w:t>
      </w:r>
      <w:r>
        <w:rPr>
          <w:rFonts w:ascii="黑体" w:hAnsi="黑体" w:eastAsia="黑体" w:cs="黑体"/>
          <w:sz w:val="22"/>
          <w:szCs w:val="22"/>
        </w:rPr>
      </w:r>
      <w:r/>
    </w:p>
    <w:p>
      <w:pPr>
        <w:pStyle w:val="753"/>
        <w:ind w:firstLine="440"/>
        <w:spacing w:line="380" w:lineRule="exact"/>
        <w:rPr>
          <w:rFonts w:ascii="宋体" w:cs="宋体"/>
          <w:sz w:val="22"/>
          <w:szCs w:val="22"/>
        </w:rPr>
      </w:pPr>
      <w:r/>
      <w:bookmarkStart w:id="11" w:name="OLE_LINK5"/>
      <w:r>
        <w:rPr>
          <w:rFonts w:hint="eastAsia" w:ascii="宋体" w:cs="宋体"/>
          <w:sz w:val="22"/>
          <w:szCs w:val="22"/>
        </w:rPr>
        <w:t xml:space="preserve">如有任何疑问，请拨打电子化政府采购技术支持电话：0523-86897512。</w:t>
      </w:r>
      <w:r>
        <w:rPr>
          <w:rFonts w:ascii="宋体" w:cs="宋体"/>
          <w:sz w:val="22"/>
          <w:szCs w:val="22"/>
        </w:rPr>
      </w:r>
      <w:r/>
    </w:p>
    <w:p>
      <w:pPr>
        <w:pStyle w:val="753"/>
        <w:spacing w:line="380" w:lineRule="exact"/>
        <w:rPr>
          <w:rFonts w:ascii="黑体" w:hAnsi="黑体" w:eastAsia="黑体" w:cs="黑体"/>
          <w:sz w:val="22"/>
          <w:szCs w:val="22"/>
        </w:rPr>
      </w:pPr>
      <w:r/>
      <w:bookmarkEnd w:id="11"/>
      <w:r>
        <w:rPr>
          <w:rFonts w:hint="eastAsia" w:ascii="黑体" w:hAnsi="黑体" w:eastAsia="黑体" w:cs="黑体"/>
          <w:sz w:val="22"/>
          <w:szCs w:val="22"/>
        </w:rPr>
        <w:t xml:space="preserve">七、凡对本次采购提出询问，请按以下方式联系。</w:t>
      </w:r>
      <w:r>
        <w:rPr>
          <w:rFonts w:ascii="黑体" w:hAnsi="黑体" w:eastAsia="黑体" w:cs="黑体"/>
          <w:sz w:val="22"/>
          <w:szCs w:val="22"/>
        </w:rPr>
      </w:r>
      <w:r/>
    </w:p>
    <w:p>
      <w:pPr>
        <w:pStyle w:val="753"/>
        <w:ind w:firstLine="440"/>
        <w:spacing w:line="380" w:lineRule="exact"/>
        <w:rPr>
          <w:rFonts w:ascii="宋体" w:cs="宋体"/>
          <w:sz w:val="22"/>
          <w:szCs w:val="22"/>
        </w:rPr>
      </w:pPr>
      <w:r>
        <w:rPr>
          <w:rFonts w:hint="eastAsia" w:ascii="宋体" w:cs="宋体"/>
          <w:sz w:val="22"/>
          <w:szCs w:val="22"/>
        </w:rPr>
        <w:t xml:space="preserve">1.采购人信息</w:t>
      </w:r>
      <w:r>
        <w:rPr>
          <w:rFonts w:ascii="宋体" w:cs="宋体"/>
          <w:sz w:val="22"/>
          <w:szCs w:val="22"/>
        </w:rPr>
      </w:r>
      <w:r/>
    </w:p>
    <w:p>
      <w:pPr>
        <w:pStyle w:val="753"/>
        <w:ind w:firstLine="440"/>
        <w:spacing w:line="380" w:lineRule="exact"/>
        <w:rPr>
          <w:rFonts w:hint="eastAsia" w:ascii="宋体" w:cs="宋体"/>
          <w:sz w:val="22"/>
          <w:szCs w:val="22"/>
        </w:rPr>
      </w:pPr>
      <w:r>
        <w:rPr>
          <w:rFonts w:hint="eastAsia" w:ascii="宋体" w:cs="宋体"/>
          <w:sz w:val="22"/>
          <w:szCs w:val="22"/>
        </w:rPr>
        <w:t xml:space="preserve">名    称：靖江市自然资源和规划局</w:t>
      </w:r>
      <w:r/>
    </w:p>
    <w:p>
      <w:pPr>
        <w:pStyle w:val="753"/>
        <w:ind w:firstLine="440"/>
        <w:spacing w:line="380" w:lineRule="exact"/>
        <w:rPr>
          <w:rFonts w:ascii="宋体" w:cs="宋体"/>
          <w:sz w:val="22"/>
          <w:szCs w:val="22"/>
        </w:rPr>
      </w:pPr>
      <w:r>
        <w:rPr>
          <w:rFonts w:hint="eastAsia" w:ascii="宋体" w:cs="宋体"/>
          <w:sz w:val="22"/>
          <w:szCs w:val="22"/>
        </w:rPr>
        <w:t xml:space="preserve">地    址：</w:t>
      </w:r>
      <w:r>
        <w:rPr>
          <w:rFonts w:hint="eastAsia" w:ascii="宋体" w:hAnsi="宋体" w:cs="宋体"/>
          <w:sz w:val="22"/>
          <w:szCs w:val="22"/>
        </w:rPr>
        <w:t xml:space="preserve">靖江市阳光大道12号</w:t>
      </w:r>
      <w:r>
        <w:rPr>
          <w:rFonts w:ascii="宋体" w:cs="宋体"/>
          <w:sz w:val="22"/>
          <w:szCs w:val="22"/>
        </w:rPr>
      </w:r>
      <w:r/>
    </w:p>
    <w:p>
      <w:pPr>
        <w:pStyle w:val="753"/>
        <w:ind w:firstLine="440"/>
        <w:spacing w:line="380" w:lineRule="exact"/>
        <w:rPr>
          <w:rFonts w:ascii="宋体" w:hAnsi="宋体" w:cs="宋体"/>
          <w:sz w:val="22"/>
          <w:szCs w:val="22"/>
        </w:rPr>
      </w:pPr>
      <w:r>
        <w:rPr>
          <w:rFonts w:hint="eastAsia" w:ascii="宋体" w:hAnsi="宋体" w:cs="宋体"/>
          <w:sz w:val="22"/>
          <w:szCs w:val="22"/>
        </w:rPr>
        <w:t xml:space="preserve">联系方式：左先生 13615198908</w:t>
      </w:r>
      <w:r>
        <w:rPr>
          <w:rFonts w:ascii="宋体" w:hAnsi="宋体" w:cs="宋体"/>
          <w:sz w:val="22"/>
          <w:szCs w:val="22"/>
        </w:rPr>
      </w:r>
      <w:r/>
    </w:p>
    <w:p>
      <w:pPr>
        <w:pStyle w:val="753"/>
        <w:ind w:firstLine="440"/>
        <w:spacing w:line="380" w:lineRule="exact"/>
        <w:rPr>
          <w:rFonts w:ascii="宋体" w:cs="宋体"/>
          <w:sz w:val="22"/>
          <w:szCs w:val="22"/>
        </w:rPr>
      </w:pPr>
      <w:r>
        <w:rPr>
          <w:rFonts w:hint="eastAsia" w:ascii="宋体" w:cs="宋体"/>
          <w:sz w:val="22"/>
          <w:szCs w:val="22"/>
        </w:rPr>
        <w:t xml:space="preserve">2.采购代理机构信息</w:t>
      </w:r>
      <w:r>
        <w:rPr>
          <w:rFonts w:ascii="宋体" w:cs="宋体"/>
          <w:sz w:val="22"/>
          <w:szCs w:val="22"/>
        </w:rPr>
      </w:r>
      <w:r/>
    </w:p>
    <w:p>
      <w:pPr>
        <w:pStyle w:val="753"/>
        <w:ind w:firstLine="440"/>
        <w:spacing w:line="380" w:lineRule="exact"/>
        <w:rPr>
          <w:rFonts w:ascii="宋体" w:cs="宋体"/>
          <w:sz w:val="22"/>
          <w:szCs w:val="22"/>
        </w:rPr>
      </w:pPr>
      <w:r>
        <w:rPr>
          <w:rFonts w:hint="eastAsia" w:ascii="宋体" w:cs="宋体"/>
          <w:sz w:val="22"/>
          <w:szCs w:val="22"/>
        </w:rPr>
        <w:t xml:space="preserve">名    称：</w:t>
      </w:r>
      <w:r>
        <w:rPr>
          <w:rFonts w:hint="eastAsia" w:ascii="宋体" w:hAnsi="宋体"/>
          <w:sz w:val="22"/>
          <w:szCs w:val="22"/>
        </w:rPr>
        <w:t xml:space="preserve">江苏马洲项目管理有限公司</w:t>
      </w:r>
      <w:r>
        <w:rPr>
          <w:rFonts w:hint="eastAsia" w:ascii="宋体" w:cs="宋体"/>
          <w:sz w:val="22"/>
          <w:szCs w:val="22"/>
        </w:rPr>
        <w:t xml:space="preserve">　　　　　　　　　　　　</w:t>
      </w:r>
      <w:r>
        <w:rPr>
          <w:rFonts w:ascii="宋体" w:cs="宋体"/>
          <w:sz w:val="22"/>
          <w:szCs w:val="22"/>
        </w:rPr>
      </w:r>
      <w:r/>
    </w:p>
    <w:p>
      <w:pPr>
        <w:pStyle w:val="753"/>
        <w:ind w:firstLine="440"/>
        <w:spacing w:line="380" w:lineRule="exact"/>
        <w:rPr>
          <w:rFonts w:ascii="宋体" w:cs="宋体"/>
          <w:sz w:val="22"/>
          <w:szCs w:val="22"/>
        </w:rPr>
      </w:pPr>
      <w:r>
        <w:rPr>
          <w:rFonts w:hint="eastAsia" w:ascii="宋体" w:cs="宋体"/>
          <w:sz w:val="22"/>
          <w:szCs w:val="22"/>
        </w:rPr>
        <w:t xml:space="preserve">地　　址：</w:t>
      </w:r>
      <w:r>
        <w:rPr>
          <w:rFonts w:hint="eastAsia" w:ascii="宋体" w:hAnsi="宋体"/>
          <w:sz w:val="22"/>
          <w:szCs w:val="22"/>
        </w:rPr>
        <w:t xml:space="preserve">靖江人民南路98号光芒大厦6楼</w:t>
      </w:r>
      <w:r>
        <w:rPr>
          <w:rFonts w:hint="eastAsia" w:ascii="宋体" w:cs="宋体"/>
          <w:sz w:val="22"/>
          <w:szCs w:val="22"/>
        </w:rPr>
        <w:t xml:space="preserve">　　　　　　　　　　　　</w:t>
      </w:r>
      <w:r>
        <w:rPr>
          <w:rFonts w:ascii="宋体" w:cs="宋体"/>
          <w:sz w:val="22"/>
          <w:szCs w:val="22"/>
        </w:rPr>
      </w:r>
      <w:r/>
    </w:p>
    <w:p>
      <w:pPr>
        <w:pStyle w:val="753"/>
        <w:ind w:firstLine="440"/>
        <w:spacing w:line="380" w:lineRule="exact"/>
        <w:rPr>
          <w:rFonts w:ascii="宋体" w:cs="宋体"/>
          <w:sz w:val="22"/>
          <w:szCs w:val="22"/>
        </w:rPr>
      </w:pPr>
      <w:r>
        <w:rPr>
          <w:rFonts w:hint="eastAsia" w:ascii="宋体" w:cs="宋体"/>
          <w:sz w:val="22"/>
          <w:szCs w:val="22"/>
        </w:rPr>
        <w:t xml:space="preserve">联系方式：</w:t>
      </w:r>
      <w:r>
        <w:rPr>
          <w:rFonts w:hint="eastAsia" w:ascii="宋体" w:hAnsi="宋体"/>
          <w:sz w:val="22"/>
          <w:szCs w:val="22"/>
        </w:rPr>
        <w:t xml:space="preserve">0523-848623</w:t>
      </w:r>
      <w:r>
        <w:rPr>
          <w:rFonts w:hint="eastAsia" w:ascii="宋体" w:hAnsi="宋体"/>
          <w:sz w:val="22"/>
          <w:szCs w:val="22"/>
        </w:rPr>
        <w:t xml:space="preserve">55</w:t>
      </w:r>
      <w:r>
        <w:rPr>
          <w:rFonts w:ascii="宋体" w:cs="宋体"/>
          <w:sz w:val="22"/>
          <w:szCs w:val="22"/>
        </w:rPr>
      </w:r>
      <w:r/>
    </w:p>
    <w:p>
      <w:pPr>
        <w:pStyle w:val="753"/>
        <w:ind w:firstLine="440"/>
        <w:spacing w:line="380" w:lineRule="exact"/>
        <w:rPr>
          <w:rFonts w:ascii="宋体" w:cs="宋体"/>
          <w:sz w:val="22"/>
          <w:szCs w:val="22"/>
        </w:rPr>
      </w:pPr>
      <w:r>
        <w:rPr>
          <w:rFonts w:hint="eastAsia" w:ascii="宋体" w:cs="宋体"/>
          <w:sz w:val="22"/>
          <w:szCs w:val="22"/>
        </w:rPr>
        <w:t xml:space="preserve">3.项目联系方式</w:t>
      </w:r>
      <w:r>
        <w:rPr>
          <w:rFonts w:ascii="宋体" w:cs="宋体"/>
          <w:sz w:val="22"/>
          <w:szCs w:val="22"/>
        </w:rPr>
      </w:r>
      <w:r/>
    </w:p>
    <w:p>
      <w:pPr>
        <w:pStyle w:val="753"/>
        <w:ind w:firstLine="440"/>
        <w:spacing w:line="380" w:lineRule="exact"/>
        <w:rPr>
          <w:rFonts w:ascii="宋体" w:cs="宋体"/>
          <w:sz w:val="22"/>
          <w:szCs w:val="22"/>
        </w:rPr>
      </w:pPr>
      <w:r>
        <w:rPr>
          <w:rFonts w:hint="eastAsia" w:ascii="宋体" w:cs="宋体"/>
          <w:sz w:val="22"/>
          <w:szCs w:val="22"/>
        </w:rPr>
        <w:t xml:space="preserve">项目联系人：张</w:t>
      </w:r>
      <w:r>
        <w:rPr>
          <w:rFonts w:hint="eastAsia" w:ascii="宋体" w:hAnsi="宋体" w:cs="Calibri"/>
          <w:sz w:val="22"/>
          <w:szCs w:val="22"/>
        </w:rPr>
        <w:t xml:space="preserve">先生</w:t>
      </w:r>
      <w:r>
        <w:rPr>
          <w:rFonts w:ascii="宋体" w:cs="宋体"/>
          <w:sz w:val="22"/>
          <w:szCs w:val="22"/>
        </w:rPr>
      </w:r>
      <w:r/>
    </w:p>
    <w:p>
      <w:pPr>
        <w:pStyle w:val="753"/>
        <w:ind w:firstLine="440"/>
        <w:spacing w:line="380" w:lineRule="exact"/>
        <w:rPr>
          <w:rFonts w:ascii="宋体" w:cs="宋体"/>
          <w:sz w:val="22"/>
          <w:szCs w:val="22"/>
        </w:rPr>
      </w:pPr>
      <w:r>
        <w:rPr>
          <w:rFonts w:hint="eastAsia" w:ascii="宋体" w:cs="宋体"/>
          <w:sz w:val="22"/>
          <w:szCs w:val="22"/>
        </w:rPr>
        <w:t xml:space="preserve">电　　 话：</w:t>
      </w:r>
      <w:r>
        <w:rPr>
          <w:rFonts w:hint="eastAsia" w:ascii="宋体" w:hAnsi="宋体"/>
          <w:sz w:val="22"/>
          <w:szCs w:val="22"/>
        </w:rPr>
        <w:t xml:space="preserve">13961021698</w:t>
      </w:r>
      <w:r>
        <w:rPr>
          <w:rFonts w:ascii="宋体" w:cs="宋体"/>
          <w:sz w:val="22"/>
          <w:szCs w:val="22"/>
        </w:rPr>
      </w:r>
      <w:r/>
    </w:p>
    <w:p>
      <w:pPr>
        <w:pStyle w:val="754"/>
        <w:jc w:val="center"/>
        <w:spacing w:before="0" w:after="0" w:line="579" w:lineRule="auto"/>
        <w:rPr>
          <w:sz w:val="36"/>
          <w:szCs w:val="36"/>
        </w:rPr>
      </w:pPr>
      <w:r/>
      <w:bookmarkEnd w:id="1"/>
      <w:r/>
      <w:bookmarkEnd w:id="2"/>
      <w:r/>
      <w:bookmarkEnd w:id="3"/>
      <w:r/>
      <w:bookmarkEnd w:id="4"/>
      <w:r/>
      <w:bookmarkEnd w:id="5"/>
      <w:r/>
      <w:bookmarkStart w:id="12" w:name="_Toc369077558"/>
      <w:r/>
      <w:bookmarkStart w:id="13" w:name="_Toc2936"/>
      <w:r/>
      <w:bookmarkStart w:id="14" w:name="_Toc6984"/>
      <w:r/>
      <w:bookmarkStart w:id="15" w:name="_Toc6770"/>
      <w:r/>
      <w:bookmarkStart w:id="16" w:name="_Toc368759512"/>
      <w:r/>
      <w:bookmarkStart w:id="17" w:name="_Toc387526373"/>
      <w:r/>
      <w:bookmarkStart w:id="18" w:name="_Toc184635069"/>
      <w:r/>
      <w:bookmarkStart w:id="19" w:name="_Toc363326679"/>
      <w:r/>
      <w:bookmarkStart w:id="20" w:name="_Toc387526177"/>
      <w:r/>
      <w:bookmarkStart w:id="21" w:name="_Toc387526281"/>
      <w:r>
        <w:rPr>
          <w:rFonts w:hint="eastAsia"/>
          <w:sz w:val="36"/>
          <w:szCs w:val="36"/>
        </w:rPr>
        <w:br w:type="page" w:clear="all"/>
      </w:r>
      <w:r>
        <w:rPr>
          <w:rFonts w:hint="eastAsia"/>
          <w:sz w:val="36"/>
          <w:szCs w:val="36"/>
        </w:rPr>
        <w:t xml:space="preserve">第二章 投标人须知</w:t>
      </w:r>
      <w:bookmarkEnd w:id="12"/>
      <w:r/>
      <w:bookmarkEnd w:id="13"/>
      <w:r/>
      <w:bookmarkEnd w:id="14"/>
      <w:r/>
      <w:bookmarkEnd w:id="15"/>
      <w:r/>
      <w:bookmarkEnd w:id="16"/>
      <w:r/>
      <w:bookmarkEnd w:id="17"/>
      <w:r/>
      <w:bookmarkEnd w:id="18"/>
      <w:r/>
      <w:bookmarkEnd w:id="19"/>
      <w:r/>
      <w:bookmarkEnd w:id="20"/>
      <w:r/>
      <w:bookmarkEnd w:id="21"/>
      <w:r>
        <w:rPr>
          <w:sz w:val="36"/>
          <w:szCs w:val="36"/>
        </w:rPr>
      </w:r>
      <w:r/>
    </w:p>
    <w:p>
      <w:pPr>
        <w:pStyle w:val="754"/>
        <w:jc w:val="center"/>
        <w:spacing w:before="20" w:after="0" w:line="579" w:lineRule="auto"/>
        <w:rPr>
          <w:sz w:val="32"/>
          <w:szCs w:val="32"/>
        </w:rPr>
      </w:pPr>
      <w:r/>
      <w:bookmarkStart w:id="22" w:name="_Toc387526374"/>
      <w:r/>
      <w:bookmarkStart w:id="23" w:name="_Toc16205"/>
      <w:r/>
      <w:bookmarkStart w:id="24" w:name="_Toc3882"/>
      <w:r/>
      <w:bookmarkStart w:id="25" w:name="_Toc387526282"/>
      <w:r/>
      <w:bookmarkStart w:id="26" w:name="_Toc369077559"/>
      <w:r/>
      <w:bookmarkStart w:id="27" w:name="_Toc387526178"/>
      <w:r/>
      <w:bookmarkStart w:id="28" w:name="_Toc9578"/>
      <w:r>
        <w:rPr>
          <w:rFonts w:hint="eastAsia"/>
          <w:sz w:val="32"/>
          <w:szCs w:val="32"/>
        </w:rPr>
        <w:t xml:space="preserve">投标人须知前附表</w:t>
      </w:r>
      <w:bookmarkEnd w:id="22"/>
      <w:r/>
      <w:bookmarkEnd w:id="23"/>
      <w:r/>
      <w:bookmarkEnd w:id="24"/>
      <w:r/>
      <w:bookmarkEnd w:id="25"/>
      <w:r/>
      <w:bookmarkEnd w:id="26"/>
      <w:r/>
      <w:bookmarkEnd w:id="27"/>
      <w:r/>
      <w:bookmarkEnd w:id="28"/>
      <w:r>
        <w:rPr>
          <w:sz w:val="32"/>
          <w:szCs w:val="32"/>
        </w:rPr>
      </w:r>
      <w:r/>
    </w:p>
    <w:tbl>
      <w:tblPr>
        <w:tblW w:w="9548" w:type="dxa"/>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7"/>
        <w:gridCol w:w="2256"/>
        <w:gridCol w:w="6375"/>
      </w:tblGrid>
      <w:tr>
        <w:trPr>
          <w:trHeight w:val="670"/>
        </w:trPr>
        <w:tc>
          <w:tcPr>
            <w:tcBorders>
              <w:top w:val="single" w:color="000000" w:sz="12" w:space="0"/>
            </w:tcBorders>
            <w:tcW w:w="917" w:type="dxa"/>
            <w:vAlign w:val="center"/>
            <w:textDirection w:val="lrTb"/>
            <w:noWrap w:val="false"/>
          </w:tcPr>
          <w:p>
            <w:pPr>
              <w:pStyle w:val="753"/>
              <w:jc w:val="center"/>
              <w:spacing w:line="380" w:lineRule="exact"/>
              <w:rPr>
                <w:rFonts w:ascii="宋体" w:cs="宋体"/>
                <w:b/>
                <w:bCs/>
                <w:sz w:val="22"/>
                <w:szCs w:val="22"/>
              </w:rPr>
            </w:pPr>
            <w:r>
              <w:rPr>
                <w:rFonts w:hint="eastAsia" w:ascii="宋体" w:hAnsi="宋体" w:cs="宋体"/>
                <w:b/>
                <w:bCs/>
                <w:sz w:val="22"/>
                <w:szCs w:val="22"/>
              </w:rPr>
              <w:t xml:space="preserve">条款号</w:t>
            </w:r>
            <w:r>
              <w:rPr>
                <w:rFonts w:ascii="宋体" w:cs="宋体"/>
                <w:b/>
                <w:bCs/>
                <w:sz w:val="22"/>
                <w:szCs w:val="22"/>
              </w:rPr>
            </w:r>
            <w:r/>
          </w:p>
        </w:tc>
        <w:tc>
          <w:tcPr>
            <w:tcBorders>
              <w:top w:val="single" w:color="000000" w:sz="12" w:space="0"/>
            </w:tcBorders>
            <w:tcW w:w="2256" w:type="dxa"/>
            <w:vAlign w:val="center"/>
            <w:textDirection w:val="lrTb"/>
            <w:noWrap w:val="false"/>
          </w:tcPr>
          <w:p>
            <w:pPr>
              <w:pStyle w:val="753"/>
              <w:jc w:val="center"/>
              <w:spacing w:line="380" w:lineRule="exact"/>
              <w:rPr>
                <w:rFonts w:ascii="宋体" w:cs="宋体"/>
                <w:b/>
                <w:bCs/>
                <w:sz w:val="22"/>
                <w:szCs w:val="22"/>
              </w:rPr>
            </w:pPr>
            <w:r>
              <w:rPr>
                <w:rFonts w:hint="eastAsia" w:ascii="宋体" w:hAnsi="宋体" w:cs="宋体"/>
                <w:b/>
                <w:bCs/>
                <w:sz w:val="22"/>
                <w:szCs w:val="22"/>
              </w:rPr>
              <w:t xml:space="preserve">条款名称</w:t>
            </w:r>
            <w:r>
              <w:rPr>
                <w:rFonts w:ascii="宋体" w:cs="宋体"/>
                <w:b/>
                <w:bCs/>
                <w:sz w:val="22"/>
                <w:szCs w:val="22"/>
              </w:rPr>
            </w:r>
            <w:r/>
          </w:p>
        </w:tc>
        <w:tc>
          <w:tcPr>
            <w:tcBorders>
              <w:top w:val="single" w:color="000000" w:sz="12" w:space="0"/>
            </w:tcBorders>
            <w:tcW w:w="6375" w:type="dxa"/>
            <w:vAlign w:val="center"/>
            <w:textDirection w:val="lrTb"/>
            <w:noWrap w:val="false"/>
          </w:tcPr>
          <w:p>
            <w:pPr>
              <w:pStyle w:val="753"/>
              <w:jc w:val="center"/>
              <w:spacing w:line="380" w:lineRule="exact"/>
              <w:rPr>
                <w:rFonts w:ascii="宋体" w:cs="宋体"/>
                <w:b/>
                <w:bCs/>
                <w:sz w:val="22"/>
                <w:szCs w:val="22"/>
              </w:rPr>
            </w:pPr>
            <w:r>
              <w:rPr>
                <w:rFonts w:hint="eastAsia" w:ascii="宋体" w:hAnsi="宋体" w:cs="宋体"/>
                <w:b/>
                <w:bCs/>
                <w:sz w:val="22"/>
                <w:szCs w:val="22"/>
              </w:rPr>
              <w:t xml:space="preserve">编列内容</w:t>
            </w:r>
            <w:r>
              <w:rPr>
                <w:rFonts w:ascii="宋体" w:cs="宋体"/>
                <w:b/>
                <w:bCs/>
                <w:sz w:val="22"/>
                <w:szCs w:val="22"/>
              </w:rPr>
            </w:r>
            <w:r/>
          </w:p>
        </w:tc>
      </w:tr>
      <w:tr>
        <w:trPr>
          <w:trHeight w:val="90"/>
        </w:trPr>
        <w:tc>
          <w:tcPr>
            <w:tcW w:w="917" w:type="dxa"/>
            <w:vAlign w:val="center"/>
            <w:textDirection w:val="lrTb"/>
            <w:noWrap w:val="false"/>
          </w:tcPr>
          <w:p>
            <w:pPr>
              <w:pStyle w:val="753"/>
              <w:jc w:val="center"/>
              <w:spacing w:line="380" w:lineRule="exact"/>
              <w:rPr>
                <w:rFonts w:ascii="宋体" w:hAnsi="宋体" w:cs="宋体"/>
                <w:sz w:val="22"/>
                <w:szCs w:val="22"/>
              </w:rPr>
            </w:pPr>
            <w:r>
              <w:rPr>
                <w:rFonts w:hint="eastAsia" w:ascii="宋体" w:hAnsi="宋体" w:cs="宋体"/>
                <w:sz w:val="22"/>
                <w:szCs w:val="22"/>
              </w:rPr>
              <w:t xml:space="preserve">1.</w:t>
            </w:r>
            <w:r>
              <w:rPr>
                <w:rFonts w:ascii="宋体" w:hAnsi="宋体" w:cs="宋体"/>
                <w:sz w:val="22"/>
                <w:szCs w:val="22"/>
              </w:rPr>
              <w:t xml:space="preserve">1.2</w:t>
            </w:r>
            <w:r/>
          </w:p>
        </w:tc>
        <w:tc>
          <w:tcPr>
            <w:tcW w:w="2256" w:type="dxa"/>
            <w:vAlign w:val="center"/>
            <w:textDirection w:val="lrTb"/>
            <w:noWrap w:val="false"/>
          </w:tcPr>
          <w:p>
            <w:pPr>
              <w:pStyle w:val="753"/>
              <w:jc w:val="center"/>
              <w:spacing w:line="380" w:lineRule="exact"/>
              <w:rPr>
                <w:rFonts w:ascii="宋体" w:cs="宋体"/>
                <w:sz w:val="22"/>
                <w:szCs w:val="22"/>
              </w:rPr>
            </w:pPr>
            <w:r>
              <w:rPr>
                <w:rFonts w:hint="eastAsia" w:ascii="宋体" w:hAnsi="宋体" w:cs="宋体"/>
                <w:sz w:val="22"/>
                <w:szCs w:val="22"/>
              </w:rPr>
              <w:t xml:space="preserve">采购人</w:t>
            </w:r>
            <w:r>
              <w:rPr>
                <w:rFonts w:ascii="宋体" w:cs="宋体"/>
                <w:sz w:val="22"/>
                <w:szCs w:val="22"/>
              </w:rPr>
            </w:r>
            <w:r/>
          </w:p>
        </w:tc>
        <w:tc>
          <w:tcPr>
            <w:tcW w:w="6375" w:type="dxa"/>
            <w:vAlign w:val="center"/>
            <w:textDirection w:val="lrTb"/>
            <w:noWrap w:val="false"/>
          </w:tcPr>
          <w:p>
            <w:pPr>
              <w:pStyle w:val="753"/>
              <w:rPr>
                <w:rFonts w:hint="eastAsia" w:ascii="宋体" w:cs="宋体"/>
                <w:sz w:val="22"/>
                <w:szCs w:val="22"/>
              </w:rPr>
            </w:pPr>
            <w:r>
              <w:rPr>
                <w:rFonts w:hint="eastAsia" w:ascii="宋体" w:hAnsi="宋体" w:cs="宋体"/>
                <w:sz w:val="22"/>
                <w:szCs w:val="22"/>
              </w:rPr>
              <w:t xml:space="preserve">名称：</w:t>
            </w:r>
            <w:r>
              <w:rPr>
                <w:rFonts w:hint="eastAsia" w:ascii="宋体" w:cs="宋体"/>
                <w:sz w:val="22"/>
                <w:szCs w:val="22"/>
              </w:rPr>
              <w:t xml:space="preserve">靖江市自然资源和规划局</w:t>
            </w:r>
            <w:r/>
          </w:p>
          <w:p>
            <w:pPr>
              <w:pStyle w:val="753"/>
              <w:rPr>
                <w:rFonts w:ascii="宋体" w:cs="宋体"/>
                <w:sz w:val="22"/>
                <w:szCs w:val="22"/>
              </w:rPr>
            </w:pPr>
            <w:r>
              <w:rPr>
                <w:rFonts w:hint="eastAsia" w:ascii="宋体" w:hAnsi="宋体" w:cs="宋体"/>
                <w:sz w:val="22"/>
                <w:szCs w:val="22"/>
              </w:rPr>
              <w:t xml:space="preserve">地址：</w:t>
            </w:r>
            <w:r>
              <w:rPr>
                <w:rFonts w:hint="eastAsia" w:ascii="宋体" w:hAnsi="宋体" w:cs="宋体"/>
                <w:sz w:val="22"/>
                <w:szCs w:val="22"/>
                <w:lang w:val="zh-CN"/>
              </w:rPr>
              <w:t xml:space="preserve">靖江市阳光大道12号</w:t>
            </w:r>
            <w:r>
              <w:rPr>
                <w:rFonts w:ascii="宋体" w:cs="宋体"/>
                <w:sz w:val="22"/>
                <w:szCs w:val="22"/>
              </w:rPr>
            </w:r>
            <w:r/>
          </w:p>
          <w:p>
            <w:pPr>
              <w:pStyle w:val="753"/>
              <w:rPr>
                <w:rFonts w:ascii="宋体" w:cs="宋体"/>
                <w:sz w:val="22"/>
                <w:szCs w:val="22"/>
              </w:rPr>
            </w:pPr>
            <w:r>
              <w:rPr>
                <w:rFonts w:hint="eastAsia" w:ascii="宋体" w:hAnsi="宋体" w:cs="宋体"/>
                <w:sz w:val="22"/>
                <w:szCs w:val="22"/>
              </w:rPr>
              <w:t xml:space="preserve">电话：左先生 13615198908</w:t>
            </w:r>
            <w:r>
              <w:rPr>
                <w:rFonts w:ascii="宋体" w:cs="宋体"/>
                <w:sz w:val="22"/>
                <w:szCs w:val="22"/>
              </w:rPr>
            </w:r>
            <w:r/>
          </w:p>
        </w:tc>
      </w:tr>
      <w:tr>
        <w:trPr>
          <w:trHeight w:val="90"/>
        </w:trPr>
        <w:tc>
          <w:tcPr>
            <w:tcW w:w="917" w:type="dxa"/>
            <w:vAlign w:val="center"/>
            <w:textDirection w:val="lrTb"/>
            <w:noWrap w:val="false"/>
          </w:tcPr>
          <w:p>
            <w:pPr>
              <w:pStyle w:val="753"/>
              <w:jc w:val="center"/>
              <w:spacing w:line="380" w:lineRule="exact"/>
              <w:rPr>
                <w:rFonts w:ascii="宋体" w:hAnsi="宋体" w:cs="宋体"/>
                <w:sz w:val="22"/>
                <w:szCs w:val="22"/>
              </w:rPr>
            </w:pPr>
            <w:r>
              <w:rPr>
                <w:rFonts w:hint="eastAsia" w:ascii="宋体" w:hAnsi="宋体" w:cs="宋体"/>
                <w:sz w:val="22"/>
                <w:szCs w:val="22"/>
              </w:rPr>
              <w:t xml:space="preserve">1.1.3</w:t>
            </w:r>
            <w:r>
              <w:rPr>
                <w:rFonts w:ascii="宋体" w:hAnsi="宋体" w:cs="宋体"/>
                <w:sz w:val="22"/>
                <w:szCs w:val="22"/>
              </w:rPr>
            </w:r>
            <w:r/>
          </w:p>
        </w:tc>
        <w:tc>
          <w:tcPr>
            <w:tcW w:w="2256" w:type="dxa"/>
            <w:vAlign w:val="center"/>
            <w:textDirection w:val="lrTb"/>
            <w:noWrap w:val="false"/>
          </w:tcPr>
          <w:p>
            <w:pPr>
              <w:pStyle w:val="753"/>
              <w:jc w:val="center"/>
              <w:spacing w:line="380" w:lineRule="exact"/>
              <w:rPr>
                <w:rFonts w:ascii="宋体" w:hAnsi="宋体" w:cs="宋体"/>
                <w:sz w:val="22"/>
                <w:szCs w:val="22"/>
              </w:rPr>
            </w:pPr>
            <w:r>
              <w:rPr>
                <w:rFonts w:hint="eastAsia" w:ascii="宋体" w:hAnsi="宋体" w:cs="宋体"/>
                <w:sz w:val="22"/>
                <w:szCs w:val="22"/>
              </w:rPr>
              <w:t xml:space="preserve">采购代理机构</w:t>
            </w:r>
            <w:r>
              <w:rPr>
                <w:rFonts w:ascii="宋体" w:hAnsi="宋体" w:cs="宋体"/>
                <w:sz w:val="22"/>
                <w:szCs w:val="22"/>
              </w:rPr>
            </w:r>
            <w:r/>
          </w:p>
        </w:tc>
        <w:tc>
          <w:tcPr>
            <w:tcW w:w="6375" w:type="dxa"/>
            <w:vAlign w:val="center"/>
            <w:textDirection w:val="lrTb"/>
            <w:noWrap w:val="false"/>
          </w:tcPr>
          <w:p>
            <w:pPr>
              <w:pStyle w:val="753"/>
              <w:rPr>
                <w:rFonts w:ascii="宋体" w:cs="宋体"/>
                <w:sz w:val="22"/>
                <w:szCs w:val="22"/>
              </w:rPr>
            </w:pPr>
            <w:r>
              <w:rPr>
                <w:rFonts w:hint="eastAsia" w:ascii="宋体" w:hAnsi="宋体" w:cs="宋体"/>
                <w:sz w:val="22"/>
                <w:szCs w:val="22"/>
              </w:rPr>
              <w:t xml:space="preserve">名称：</w:t>
            </w:r>
            <w:r>
              <w:rPr>
                <w:rFonts w:hint="eastAsia" w:ascii="宋体" w:hAnsi="宋体"/>
                <w:sz w:val="22"/>
                <w:szCs w:val="22"/>
              </w:rPr>
              <w:t xml:space="preserve">江苏马洲项目管理有限公司</w:t>
            </w:r>
            <w:r>
              <w:rPr>
                <w:rFonts w:ascii="宋体" w:cs="宋体"/>
                <w:sz w:val="22"/>
                <w:szCs w:val="22"/>
              </w:rPr>
            </w:r>
            <w:r/>
          </w:p>
          <w:p>
            <w:pPr>
              <w:pStyle w:val="753"/>
              <w:rPr>
                <w:rFonts w:ascii="宋体" w:cs="宋体"/>
                <w:sz w:val="22"/>
                <w:szCs w:val="22"/>
              </w:rPr>
            </w:pPr>
            <w:r>
              <w:rPr>
                <w:rFonts w:hint="eastAsia" w:ascii="宋体" w:hAnsi="宋体" w:cs="宋体"/>
                <w:sz w:val="22"/>
                <w:szCs w:val="22"/>
              </w:rPr>
              <w:t xml:space="preserve">地址：</w:t>
            </w:r>
            <w:r>
              <w:rPr>
                <w:rFonts w:hint="eastAsia" w:ascii="宋体" w:hAnsi="宋体"/>
                <w:sz w:val="22"/>
                <w:szCs w:val="22"/>
              </w:rPr>
              <w:t xml:space="preserve">靖江人民南路98号光芒大厦6楼</w:t>
            </w:r>
            <w:r>
              <w:rPr>
                <w:rFonts w:ascii="宋体" w:cs="宋体"/>
                <w:sz w:val="22"/>
                <w:szCs w:val="22"/>
              </w:rPr>
            </w:r>
            <w:r/>
          </w:p>
          <w:p>
            <w:pPr>
              <w:pStyle w:val="753"/>
              <w:rPr>
                <w:rFonts w:ascii="宋体" w:hAnsi="宋体" w:cs="宋体"/>
                <w:sz w:val="22"/>
                <w:szCs w:val="22"/>
              </w:rPr>
            </w:pPr>
            <w:r>
              <w:rPr>
                <w:rFonts w:hint="eastAsia" w:ascii="宋体" w:hAnsi="宋体" w:cs="宋体"/>
                <w:sz w:val="22"/>
                <w:szCs w:val="22"/>
              </w:rPr>
              <w:t xml:space="preserve">联系人：张先生</w:t>
            </w:r>
            <w:r>
              <w:rPr>
                <w:rFonts w:ascii="宋体" w:hAnsi="宋体" w:cs="宋体"/>
                <w:sz w:val="22"/>
                <w:szCs w:val="22"/>
              </w:rPr>
            </w:r>
            <w:r/>
          </w:p>
          <w:p>
            <w:pPr>
              <w:pStyle w:val="753"/>
              <w:rPr>
                <w:rFonts w:ascii="宋体" w:hAnsi="宋体" w:cs="宋体"/>
                <w:sz w:val="22"/>
                <w:szCs w:val="22"/>
              </w:rPr>
            </w:pPr>
            <w:r>
              <w:rPr>
                <w:rFonts w:hint="eastAsia" w:ascii="宋体" w:hAnsi="宋体" w:cs="宋体"/>
                <w:sz w:val="22"/>
                <w:szCs w:val="22"/>
              </w:rPr>
              <w:t xml:space="preserve">电话：</w:t>
            </w:r>
            <w:r>
              <w:rPr>
                <w:rFonts w:hint="eastAsia" w:ascii="宋体" w:hAnsi="宋体"/>
                <w:sz w:val="22"/>
                <w:szCs w:val="22"/>
              </w:rPr>
              <w:t xml:space="preserve">13961021698</w:t>
            </w:r>
            <w:r>
              <w:rPr>
                <w:rFonts w:ascii="宋体" w:hAnsi="宋体" w:cs="宋体"/>
                <w:sz w:val="22"/>
                <w:szCs w:val="22"/>
              </w:rPr>
            </w:r>
            <w:r/>
          </w:p>
        </w:tc>
      </w:tr>
      <w:tr>
        <w:trPr>
          <w:trHeight w:val="535"/>
        </w:trPr>
        <w:tc>
          <w:tcPr>
            <w:tcW w:w="917" w:type="dxa"/>
            <w:vAlign w:val="center"/>
            <w:textDirection w:val="lrTb"/>
            <w:noWrap w:val="false"/>
          </w:tcPr>
          <w:p>
            <w:pPr>
              <w:pStyle w:val="753"/>
              <w:jc w:val="center"/>
              <w:spacing w:line="380" w:lineRule="exact"/>
              <w:rPr>
                <w:rFonts w:ascii="宋体" w:hAnsi="宋体" w:cs="宋体"/>
                <w:sz w:val="22"/>
                <w:szCs w:val="22"/>
              </w:rPr>
            </w:pPr>
            <w:r>
              <w:rPr>
                <w:rFonts w:hint="eastAsia" w:ascii="宋体" w:hAnsi="宋体" w:cs="宋体"/>
                <w:sz w:val="22"/>
                <w:szCs w:val="22"/>
              </w:rPr>
              <w:t xml:space="preserve">1.</w:t>
            </w:r>
            <w:r>
              <w:rPr>
                <w:rFonts w:ascii="宋体" w:hAnsi="宋体" w:cs="宋体"/>
                <w:sz w:val="22"/>
                <w:szCs w:val="22"/>
              </w:rPr>
              <w:t xml:space="preserve">1.</w:t>
            </w:r>
            <w:r>
              <w:rPr>
                <w:rFonts w:hint="eastAsia" w:ascii="宋体" w:hAnsi="宋体" w:cs="宋体"/>
                <w:sz w:val="22"/>
                <w:szCs w:val="22"/>
              </w:rPr>
              <w:t xml:space="preserve">4</w:t>
            </w:r>
            <w:r>
              <w:rPr>
                <w:rFonts w:ascii="宋体" w:hAnsi="宋体" w:cs="宋体"/>
                <w:sz w:val="22"/>
                <w:szCs w:val="22"/>
              </w:rPr>
            </w:r>
            <w:r/>
          </w:p>
        </w:tc>
        <w:tc>
          <w:tcPr>
            <w:tcW w:w="2256" w:type="dxa"/>
            <w:vAlign w:val="center"/>
            <w:textDirection w:val="lrTb"/>
            <w:noWrap w:val="false"/>
          </w:tcPr>
          <w:p>
            <w:pPr>
              <w:pStyle w:val="753"/>
              <w:jc w:val="center"/>
              <w:spacing w:line="380" w:lineRule="exact"/>
              <w:rPr>
                <w:rFonts w:ascii="宋体" w:cs="宋体"/>
                <w:sz w:val="22"/>
                <w:szCs w:val="22"/>
              </w:rPr>
            </w:pPr>
            <w:r>
              <w:rPr>
                <w:rFonts w:hint="eastAsia" w:ascii="宋体" w:hAnsi="宋体" w:cs="宋体"/>
                <w:sz w:val="22"/>
                <w:szCs w:val="22"/>
              </w:rPr>
              <w:t xml:space="preserve">项目名称</w:t>
            </w:r>
            <w:r>
              <w:rPr>
                <w:rFonts w:ascii="宋体" w:cs="宋体"/>
                <w:sz w:val="22"/>
                <w:szCs w:val="22"/>
              </w:rPr>
            </w:r>
            <w:r/>
          </w:p>
        </w:tc>
        <w:tc>
          <w:tcPr>
            <w:tcW w:w="6375" w:type="dxa"/>
            <w:vAlign w:val="center"/>
            <w:textDirection w:val="lrTb"/>
            <w:noWrap w:val="false"/>
          </w:tcPr>
          <w:p>
            <w:pPr>
              <w:pStyle w:val="753"/>
              <w:rPr>
                <w:rFonts w:hint="eastAsia" w:ascii="宋体" w:hAnsi="宋体" w:cs="宋体"/>
                <w:sz w:val="22"/>
                <w:szCs w:val="22"/>
              </w:rPr>
            </w:pPr>
            <w:r>
              <w:rPr>
                <w:rFonts w:hint="eastAsia" w:ascii="宋体" w:hAnsi="宋体"/>
                <w:sz w:val="22"/>
                <w:szCs w:val="22"/>
              </w:rPr>
              <w:t xml:space="preserve">靖江长江沿线一体化保护和修复示范工程前期土壤检测及水质检测</w:t>
            </w:r>
            <w:r>
              <w:rPr>
                <w:rFonts w:hint="eastAsia" w:ascii="宋体" w:hAnsi="宋体" w:cs="宋体"/>
                <w:sz w:val="22"/>
                <w:szCs w:val="22"/>
              </w:rPr>
            </w:r>
            <w:r/>
          </w:p>
        </w:tc>
      </w:tr>
      <w:tr>
        <w:trPr>
          <w:trHeight w:val="535"/>
        </w:trPr>
        <w:tc>
          <w:tcPr>
            <w:tcW w:w="917" w:type="dxa"/>
            <w:vAlign w:val="center"/>
            <w:textDirection w:val="lrTb"/>
            <w:noWrap w:val="false"/>
          </w:tcPr>
          <w:p>
            <w:pPr>
              <w:pStyle w:val="753"/>
              <w:jc w:val="center"/>
              <w:spacing w:line="380" w:lineRule="exact"/>
              <w:rPr>
                <w:rFonts w:ascii="宋体" w:hAnsi="宋体" w:cs="宋体"/>
                <w:sz w:val="22"/>
                <w:szCs w:val="22"/>
              </w:rPr>
            </w:pPr>
            <w:r>
              <w:rPr>
                <w:rFonts w:hint="eastAsia" w:ascii="宋体" w:hAnsi="宋体" w:cs="宋体"/>
                <w:sz w:val="22"/>
                <w:szCs w:val="22"/>
              </w:rPr>
              <w:t xml:space="preserve">1.</w:t>
            </w:r>
            <w:r>
              <w:rPr>
                <w:rFonts w:ascii="宋体" w:hAnsi="宋体" w:cs="宋体"/>
                <w:sz w:val="22"/>
                <w:szCs w:val="22"/>
              </w:rPr>
              <w:t xml:space="preserve">1.</w:t>
            </w:r>
            <w:r>
              <w:rPr>
                <w:rFonts w:hint="eastAsia" w:ascii="宋体" w:hAnsi="宋体" w:cs="宋体"/>
                <w:sz w:val="22"/>
                <w:szCs w:val="22"/>
              </w:rPr>
              <w:t xml:space="preserve">5</w:t>
            </w:r>
            <w:r>
              <w:rPr>
                <w:rFonts w:ascii="宋体" w:hAnsi="宋体" w:cs="宋体"/>
                <w:sz w:val="22"/>
                <w:szCs w:val="22"/>
              </w:rPr>
            </w:r>
            <w:r/>
          </w:p>
        </w:tc>
        <w:tc>
          <w:tcPr>
            <w:tcW w:w="2256" w:type="dxa"/>
            <w:vAlign w:val="center"/>
            <w:textDirection w:val="lrTb"/>
            <w:noWrap w:val="false"/>
          </w:tcPr>
          <w:p>
            <w:pPr>
              <w:pStyle w:val="753"/>
              <w:jc w:val="center"/>
              <w:spacing w:line="380" w:lineRule="exact"/>
              <w:rPr>
                <w:rFonts w:ascii="宋体" w:hAnsi="宋体"/>
                <w:sz w:val="22"/>
                <w:szCs w:val="22"/>
              </w:rPr>
            </w:pPr>
            <w:r>
              <w:rPr>
                <w:rFonts w:hint="eastAsia" w:ascii="宋体" w:hAnsi="宋体"/>
                <w:sz w:val="22"/>
                <w:szCs w:val="22"/>
              </w:rPr>
              <w:t xml:space="preserve">项目编号</w:t>
            </w:r>
            <w:r>
              <w:rPr>
                <w:rFonts w:ascii="宋体" w:hAnsi="宋体"/>
                <w:sz w:val="22"/>
                <w:szCs w:val="22"/>
              </w:rPr>
            </w:r>
            <w:r/>
          </w:p>
        </w:tc>
        <w:tc>
          <w:tcPr>
            <w:tcW w:w="6375" w:type="dxa"/>
            <w:vAlign w:val="center"/>
            <w:textDirection w:val="lrTb"/>
            <w:noWrap w:val="false"/>
          </w:tcPr>
          <w:p>
            <w:pPr>
              <w:pStyle w:val="753"/>
              <w:rPr>
                <w:rFonts w:hint="eastAsia" w:ascii="宋体" w:hAnsi="宋体"/>
                <w:sz w:val="22"/>
                <w:szCs w:val="22"/>
              </w:rPr>
            </w:pPr>
            <w:r>
              <w:rPr>
                <w:rFonts w:hint="eastAsia" w:ascii="宋体" w:hAnsi="宋体"/>
                <w:sz w:val="22"/>
                <w:szCs w:val="22"/>
              </w:rPr>
              <w:t xml:space="preserve">JSZC-321282-JSMZ-G202</w:t>
            </w:r>
            <w:r>
              <w:rPr>
                <w:rFonts w:hint="eastAsia" w:ascii="宋体" w:hAnsi="宋体"/>
                <w:sz w:val="22"/>
                <w:szCs w:val="22"/>
              </w:rPr>
              <w:t xml:space="preserve">6</w:t>
            </w:r>
            <w:r>
              <w:rPr>
                <w:rFonts w:hint="eastAsia" w:ascii="宋体" w:hAnsi="宋体"/>
                <w:sz w:val="22"/>
                <w:szCs w:val="22"/>
              </w:rPr>
              <w:t xml:space="preserve">-</w:t>
            </w:r>
            <w:r>
              <w:rPr>
                <w:rFonts w:hint="eastAsia" w:ascii="宋体" w:hAnsi="宋体"/>
                <w:sz w:val="22"/>
                <w:szCs w:val="22"/>
              </w:rPr>
              <w:t xml:space="preserve">000</w:t>
            </w:r>
            <w:r>
              <w:rPr>
                <w:rFonts w:hint="eastAsia" w:ascii="宋体" w:hAnsi="宋体"/>
                <w:sz w:val="22"/>
                <w:szCs w:val="22"/>
              </w:rPr>
              <w:t xml:space="preserve">2</w:t>
            </w:r>
            <w:r>
              <w:rPr>
                <w:rFonts w:hint="eastAsia" w:ascii="宋体" w:hAnsi="宋体"/>
                <w:sz w:val="22"/>
                <w:szCs w:val="22"/>
              </w:rPr>
            </w:r>
            <w:r/>
          </w:p>
        </w:tc>
      </w:tr>
      <w:tr>
        <w:trPr>
          <w:trHeight w:val="535"/>
        </w:trPr>
        <w:tc>
          <w:tcPr>
            <w:tcW w:w="917" w:type="dxa"/>
            <w:vAlign w:val="center"/>
            <w:textDirection w:val="lrTb"/>
            <w:noWrap w:val="false"/>
          </w:tcPr>
          <w:p>
            <w:pPr>
              <w:pStyle w:val="753"/>
              <w:jc w:val="center"/>
              <w:spacing w:line="380" w:lineRule="exact"/>
              <w:rPr>
                <w:rFonts w:ascii="宋体" w:hAnsi="宋体" w:cs="宋体"/>
                <w:sz w:val="22"/>
                <w:szCs w:val="22"/>
              </w:rPr>
            </w:pPr>
            <w:r>
              <w:rPr>
                <w:rFonts w:hint="eastAsia" w:ascii="宋体" w:hAnsi="宋体" w:cs="宋体"/>
                <w:sz w:val="22"/>
                <w:szCs w:val="22"/>
              </w:rPr>
              <w:t xml:space="preserve">1.</w:t>
            </w:r>
            <w:r>
              <w:rPr>
                <w:rFonts w:ascii="宋体" w:hAnsi="宋体" w:cs="宋体"/>
                <w:sz w:val="22"/>
                <w:szCs w:val="22"/>
              </w:rPr>
              <w:t xml:space="preserve">1.</w:t>
            </w:r>
            <w:r>
              <w:rPr>
                <w:rFonts w:hint="eastAsia" w:ascii="宋体" w:hAnsi="宋体" w:cs="宋体"/>
                <w:sz w:val="22"/>
                <w:szCs w:val="22"/>
              </w:rPr>
              <w:t xml:space="preserve">6</w:t>
            </w:r>
            <w:r>
              <w:rPr>
                <w:rFonts w:ascii="宋体" w:hAnsi="宋体" w:cs="宋体"/>
                <w:sz w:val="22"/>
                <w:szCs w:val="22"/>
              </w:rPr>
            </w:r>
            <w:r/>
          </w:p>
        </w:tc>
        <w:tc>
          <w:tcPr>
            <w:tcW w:w="2256" w:type="dxa"/>
            <w:vAlign w:val="center"/>
            <w:textDirection w:val="lrTb"/>
            <w:noWrap w:val="false"/>
          </w:tcPr>
          <w:p>
            <w:pPr>
              <w:pStyle w:val="753"/>
              <w:jc w:val="center"/>
              <w:spacing w:line="380" w:lineRule="exact"/>
              <w:rPr>
                <w:rFonts w:ascii="宋体" w:hAnsi="宋体"/>
                <w:sz w:val="22"/>
                <w:szCs w:val="22"/>
              </w:rPr>
            </w:pPr>
            <w:r>
              <w:rPr>
                <w:rFonts w:hint="eastAsia" w:ascii="宋体" w:hAnsi="宋体"/>
                <w:sz w:val="22"/>
                <w:szCs w:val="22"/>
              </w:rPr>
              <w:t xml:space="preserve">采购方式</w:t>
            </w:r>
            <w:r>
              <w:rPr>
                <w:rFonts w:ascii="宋体" w:hAnsi="宋体"/>
                <w:sz w:val="22"/>
                <w:szCs w:val="22"/>
              </w:rPr>
            </w:r>
            <w:r/>
          </w:p>
        </w:tc>
        <w:tc>
          <w:tcPr>
            <w:tcW w:w="6375" w:type="dxa"/>
            <w:vAlign w:val="center"/>
            <w:textDirection w:val="lrTb"/>
            <w:noWrap w:val="false"/>
          </w:tcPr>
          <w:p>
            <w:pPr>
              <w:pStyle w:val="753"/>
              <w:spacing w:line="380" w:lineRule="exact"/>
              <w:rPr>
                <w:rFonts w:ascii="宋体" w:hAnsi="宋体"/>
                <w:sz w:val="22"/>
                <w:szCs w:val="22"/>
              </w:rPr>
            </w:pPr>
            <w:r>
              <w:rPr>
                <w:rFonts w:hint="eastAsia" w:ascii="宋体" w:hAnsi="宋体"/>
                <w:sz w:val="22"/>
                <w:szCs w:val="22"/>
              </w:rPr>
              <w:t xml:space="preserve">公开招标</w:t>
            </w:r>
            <w:r>
              <w:rPr>
                <w:rFonts w:ascii="宋体" w:hAnsi="宋体"/>
                <w:sz w:val="22"/>
                <w:szCs w:val="22"/>
              </w:rPr>
            </w:r>
            <w:r/>
          </w:p>
        </w:tc>
      </w:tr>
      <w:tr>
        <w:trPr>
          <w:trHeight w:val="555"/>
        </w:trPr>
        <w:tc>
          <w:tcPr>
            <w:tcW w:w="917" w:type="dxa"/>
            <w:vAlign w:val="center"/>
            <w:textDirection w:val="lrTb"/>
            <w:noWrap w:val="false"/>
          </w:tcPr>
          <w:p>
            <w:pPr>
              <w:pStyle w:val="753"/>
              <w:jc w:val="center"/>
              <w:spacing w:line="380" w:lineRule="exact"/>
              <w:rPr>
                <w:rFonts w:ascii="宋体" w:hAnsi="宋体" w:cs="宋体"/>
                <w:sz w:val="22"/>
                <w:szCs w:val="22"/>
              </w:rPr>
            </w:pPr>
            <w:r>
              <w:rPr>
                <w:rFonts w:hint="eastAsia" w:ascii="宋体" w:hAnsi="宋体" w:cs="宋体"/>
                <w:sz w:val="22"/>
                <w:szCs w:val="22"/>
              </w:rPr>
              <w:t xml:space="preserve">1.1.7</w:t>
            </w:r>
            <w:r>
              <w:rPr>
                <w:rFonts w:ascii="宋体" w:hAnsi="宋体" w:cs="宋体"/>
                <w:sz w:val="22"/>
                <w:szCs w:val="22"/>
              </w:rPr>
            </w:r>
            <w:r/>
          </w:p>
        </w:tc>
        <w:tc>
          <w:tcPr>
            <w:tcW w:w="2256" w:type="dxa"/>
            <w:vAlign w:val="center"/>
            <w:textDirection w:val="lrTb"/>
            <w:noWrap w:val="false"/>
          </w:tcPr>
          <w:p>
            <w:pPr>
              <w:pStyle w:val="753"/>
              <w:jc w:val="center"/>
              <w:spacing w:line="380" w:lineRule="exact"/>
              <w:rPr>
                <w:rFonts w:ascii="宋体" w:hAnsi="宋体" w:cs="宋体"/>
                <w:sz w:val="22"/>
                <w:szCs w:val="22"/>
              </w:rPr>
            </w:pPr>
            <w:r>
              <w:rPr>
                <w:rFonts w:hint="eastAsia" w:ascii="宋体" w:hAnsi="宋体" w:cs="宋体"/>
                <w:sz w:val="22"/>
                <w:szCs w:val="22"/>
              </w:rPr>
              <w:t xml:space="preserve">最高投标限价</w:t>
            </w:r>
            <w:r>
              <w:rPr>
                <w:rFonts w:ascii="宋体" w:hAnsi="宋体" w:cs="宋体"/>
                <w:sz w:val="22"/>
                <w:szCs w:val="22"/>
              </w:rPr>
            </w:r>
            <w:r/>
          </w:p>
        </w:tc>
        <w:tc>
          <w:tcPr>
            <w:tcW w:w="6375" w:type="dxa"/>
            <w:vAlign w:val="center"/>
            <w:textDirection w:val="lrTb"/>
            <w:noWrap w:val="false"/>
          </w:tcPr>
          <w:p>
            <w:pPr>
              <w:pStyle w:val="753"/>
              <w:spacing w:line="240" w:lineRule="atLeast"/>
              <w:rPr>
                <w:rFonts w:ascii="宋体" w:hAnsi="宋体"/>
                <w:bCs/>
                <w:sz w:val="22"/>
                <w:szCs w:val="22"/>
              </w:rPr>
            </w:pPr>
            <w:r>
              <w:rPr>
                <w:rFonts w:hint="eastAsia" w:ascii="宋体" w:hAnsi="宋体" w:cs="宋体"/>
                <w:sz w:val="22"/>
                <w:szCs w:val="22"/>
              </w:rPr>
              <w:t xml:space="preserve">100万元</w:t>
            </w:r>
            <w:r>
              <w:rPr>
                <w:rFonts w:ascii="宋体" w:hAnsi="宋体"/>
                <w:bCs/>
                <w:sz w:val="22"/>
                <w:szCs w:val="22"/>
              </w:rPr>
            </w:r>
            <w:r/>
          </w:p>
        </w:tc>
      </w:tr>
      <w:tr>
        <w:trPr>
          <w:trHeight w:val="490"/>
        </w:trPr>
        <w:tc>
          <w:tcPr>
            <w:tcW w:w="917" w:type="dxa"/>
            <w:vAlign w:val="center"/>
            <w:textDirection w:val="lrTb"/>
            <w:noWrap w:val="false"/>
          </w:tcPr>
          <w:p>
            <w:pPr>
              <w:pStyle w:val="753"/>
              <w:jc w:val="center"/>
              <w:spacing w:line="380" w:lineRule="exact"/>
              <w:rPr>
                <w:rFonts w:ascii="宋体" w:hAnsi="宋体" w:cs="宋体"/>
                <w:sz w:val="22"/>
                <w:szCs w:val="22"/>
              </w:rPr>
            </w:pPr>
            <w:r>
              <w:rPr>
                <w:rFonts w:hint="eastAsia" w:ascii="宋体" w:hAnsi="宋体" w:cs="宋体"/>
                <w:sz w:val="22"/>
                <w:szCs w:val="22"/>
              </w:rPr>
              <w:t xml:space="preserve">1.</w:t>
            </w:r>
            <w:r>
              <w:rPr>
                <w:rFonts w:ascii="宋体" w:hAnsi="宋体" w:cs="宋体"/>
                <w:sz w:val="22"/>
                <w:szCs w:val="22"/>
              </w:rPr>
              <w:t xml:space="preserve">2.1</w:t>
            </w:r>
            <w:r/>
          </w:p>
        </w:tc>
        <w:tc>
          <w:tcPr>
            <w:tcW w:w="2256" w:type="dxa"/>
            <w:vAlign w:val="center"/>
            <w:textDirection w:val="lrTb"/>
            <w:noWrap w:val="false"/>
          </w:tcPr>
          <w:p>
            <w:pPr>
              <w:pStyle w:val="753"/>
              <w:jc w:val="center"/>
              <w:spacing w:line="380" w:lineRule="exact"/>
              <w:rPr>
                <w:rFonts w:hint="eastAsia" w:ascii="宋体" w:hAnsi="宋体" w:cs="宋体"/>
                <w:sz w:val="22"/>
                <w:szCs w:val="22"/>
              </w:rPr>
            </w:pPr>
            <w:r>
              <w:rPr>
                <w:rFonts w:hint="eastAsia" w:ascii="宋体" w:hAnsi="宋体" w:cs="宋体"/>
                <w:sz w:val="22"/>
                <w:szCs w:val="22"/>
              </w:rPr>
              <w:t xml:space="preserve">服务期限</w:t>
            </w:r>
            <w:r/>
          </w:p>
        </w:tc>
        <w:tc>
          <w:tcPr>
            <w:tcW w:w="6375" w:type="dxa"/>
            <w:vAlign w:val="center"/>
            <w:textDirection w:val="lrTb"/>
            <w:noWrap w:val="false"/>
          </w:tcPr>
          <w:p>
            <w:pPr>
              <w:pStyle w:val="753"/>
              <w:jc w:val="left"/>
              <w:spacing w:line="380" w:lineRule="exact"/>
              <w:rPr>
                <w:rFonts w:hint="eastAsia" w:ascii="宋体" w:hAnsi="宋体" w:cs="宋体"/>
                <w:sz w:val="22"/>
                <w:szCs w:val="22"/>
              </w:rPr>
            </w:pPr>
            <w:r>
              <w:rPr>
                <w:rFonts w:hint="eastAsia" w:ascii="宋体" w:hAnsi="宋体" w:cs="宋体"/>
                <w:sz w:val="22"/>
                <w:szCs w:val="22"/>
              </w:rPr>
              <w:t xml:space="preserve">1年</w:t>
            </w:r>
            <w:r/>
          </w:p>
        </w:tc>
      </w:tr>
      <w:tr>
        <w:trPr>
          <w:trHeight w:val="535"/>
        </w:trPr>
        <w:tc>
          <w:tcPr>
            <w:tcW w:w="917" w:type="dxa"/>
            <w:vAlign w:val="center"/>
            <w:textDirection w:val="lrTb"/>
            <w:noWrap w:val="false"/>
          </w:tcPr>
          <w:p>
            <w:pPr>
              <w:pStyle w:val="753"/>
              <w:jc w:val="center"/>
              <w:spacing w:line="380" w:lineRule="exact"/>
              <w:rPr>
                <w:rFonts w:ascii="宋体" w:hAnsi="宋体" w:cs="宋体"/>
                <w:sz w:val="22"/>
                <w:szCs w:val="22"/>
              </w:rPr>
            </w:pPr>
            <w:r>
              <w:rPr>
                <w:rFonts w:hint="eastAsia" w:ascii="宋体" w:hAnsi="宋体" w:cs="宋体"/>
                <w:sz w:val="22"/>
                <w:szCs w:val="22"/>
              </w:rPr>
              <w:t xml:space="preserve">1.</w:t>
            </w:r>
            <w:r>
              <w:rPr>
                <w:rFonts w:ascii="宋体" w:hAnsi="宋体" w:cs="宋体"/>
                <w:sz w:val="22"/>
                <w:szCs w:val="22"/>
              </w:rPr>
              <w:t xml:space="preserve">2.2</w:t>
            </w:r>
            <w:r/>
          </w:p>
        </w:tc>
        <w:tc>
          <w:tcPr>
            <w:tcW w:w="2256" w:type="dxa"/>
            <w:vAlign w:val="center"/>
            <w:textDirection w:val="lrTb"/>
            <w:noWrap w:val="false"/>
          </w:tcPr>
          <w:p>
            <w:pPr>
              <w:pStyle w:val="753"/>
              <w:jc w:val="center"/>
              <w:spacing w:line="380" w:lineRule="exact"/>
              <w:rPr>
                <w:rFonts w:ascii="宋体" w:cs="宋体"/>
                <w:sz w:val="22"/>
                <w:szCs w:val="22"/>
              </w:rPr>
            </w:pPr>
            <w:r>
              <w:rPr>
                <w:rFonts w:hint="eastAsia" w:ascii="宋体" w:hAnsi="宋体" w:cs="宋体"/>
                <w:sz w:val="22"/>
                <w:szCs w:val="22"/>
              </w:rPr>
              <w:t xml:space="preserve">质量标准</w:t>
            </w:r>
            <w:r>
              <w:rPr>
                <w:rFonts w:ascii="宋体" w:cs="宋体"/>
                <w:sz w:val="22"/>
                <w:szCs w:val="22"/>
              </w:rPr>
            </w:r>
            <w:r/>
          </w:p>
        </w:tc>
        <w:tc>
          <w:tcPr>
            <w:tcW w:w="6375" w:type="dxa"/>
            <w:vAlign w:val="center"/>
            <w:textDirection w:val="lrTb"/>
            <w:noWrap w:val="false"/>
          </w:tcPr>
          <w:p>
            <w:pPr>
              <w:pStyle w:val="753"/>
              <w:spacing w:line="380" w:lineRule="exact"/>
              <w:rPr>
                <w:rFonts w:ascii="宋体" w:cs="宋体"/>
                <w:sz w:val="22"/>
                <w:szCs w:val="22"/>
              </w:rPr>
            </w:pPr>
            <w:r>
              <w:rPr>
                <w:rFonts w:hint="eastAsia"/>
                <w:sz w:val="22"/>
                <w:szCs w:val="22"/>
              </w:rPr>
              <w:t xml:space="preserve">合格</w:t>
            </w:r>
            <w:r>
              <w:rPr>
                <w:rFonts w:ascii="宋体" w:cs="宋体"/>
                <w:sz w:val="22"/>
                <w:szCs w:val="22"/>
              </w:rPr>
            </w:r>
            <w:r/>
          </w:p>
        </w:tc>
      </w:tr>
      <w:tr>
        <w:trPr>
          <w:trHeight w:val="488"/>
        </w:trPr>
        <w:tc>
          <w:tcPr>
            <w:tcW w:w="917" w:type="dxa"/>
            <w:vAlign w:val="center"/>
            <w:textDirection w:val="lrTb"/>
            <w:noWrap w:val="false"/>
          </w:tcPr>
          <w:p>
            <w:pPr>
              <w:pStyle w:val="753"/>
              <w:jc w:val="center"/>
              <w:spacing w:line="380" w:lineRule="exact"/>
              <w:rPr>
                <w:rFonts w:ascii="宋体" w:hAnsi="宋体" w:cs="宋体"/>
                <w:sz w:val="22"/>
                <w:szCs w:val="22"/>
              </w:rPr>
            </w:pPr>
            <w:r>
              <w:rPr>
                <w:rFonts w:hint="eastAsia" w:ascii="宋体" w:hAnsi="宋体" w:cs="宋体"/>
                <w:sz w:val="22"/>
                <w:szCs w:val="22"/>
              </w:rPr>
              <w:t xml:space="preserve">1.4.1</w:t>
            </w:r>
            <w:r>
              <w:rPr>
                <w:rFonts w:ascii="宋体" w:hAnsi="宋体" w:cs="宋体"/>
                <w:sz w:val="22"/>
                <w:szCs w:val="22"/>
              </w:rPr>
            </w:r>
            <w:r/>
          </w:p>
        </w:tc>
        <w:tc>
          <w:tcPr>
            <w:tcW w:w="2256" w:type="dxa"/>
            <w:vAlign w:val="center"/>
            <w:textDirection w:val="lrTb"/>
            <w:noWrap w:val="false"/>
          </w:tcPr>
          <w:p>
            <w:pPr>
              <w:pStyle w:val="753"/>
              <w:jc w:val="center"/>
              <w:spacing w:line="380" w:lineRule="exact"/>
              <w:rPr>
                <w:rFonts w:ascii="宋体" w:hAnsi="宋体" w:cs="宋体"/>
                <w:sz w:val="22"/>
                <w:szCs w:val="22"/>
              </w:rPr>
            </w:pPr>
            <w:r>
              <w:rPr>
                <w:rFonts w:hint="eastAsia" w:ascii="宋体" w:hAnsi="宋体" w:cs="宋体"/>
                <w:sz w:val="22"/>
                <w:szCs w:val="22"/>
              </w:rPr>
              <w:t xml:space="preserve">踏勘现场</w:t>
            </w:r>
            <w:r>
              <w:rPr>
                <w:rFonts w:ascii="宋体" w:hAnsi="宋体" w:cs="宋体"/>
                <w:sz w:val="22"/>
                <w:szCs w:val="22"/>
              </w:rPr>
            </w:r>
            <w:r/>
          </w:p>
        </w:tc>
        <w:tc>
          <w:tcPr>
            <w:tcW w:w="6375" w:type="dxa"/>
            <w:vAlign w:val="center"/>
            <w:textDirection w:val="lrTb"/>
            <w:noWrap w:val="false"/>
          </w:tcPr>
          <w:p>
            <w:pPr>
              <w:pStyle w:val="753"/>
              <w:ind w:right="113"/>
              <w:spacing w:line="340" w:lineRule="exact"/>
              <w:rPr>
                <w:rFonts w:ascii="宋体" w:hAnsi="宋体" w:cs="宋体"/>
                <w:sz w:val="22"/>
                <w:szCs w:val="22"/>
              </w:rPr>
            </w:pPr>
            <w:r>
              <w:rPr>
                <w:rFonts w:hint="eastAsia" w:ascii="宋体" w:hAnsi="宋体" w:cs="宋体"/>
                <w:sz w:val="22"/>
                <w:szCs w:val="22"/>
              </w:rPr>
              <w:t xml:space="preserve">不统一组织，投标人自行踏勘</w:t>
            </w:r>
            <w:r>
              <w:rPr>
                <w:rFonts w:ascii="宋体" w:hAnsi="宋体" w:cs="宋体"/>
                <w:sz w:val="22"/>
                <w:szCs w:val="22"/>
              </w:rPr>
            </w:r>
            <w:r/>
          </w:p>
        </w:tc>
      </w:tr>
      <w:tr>
        <w:trPr>
          <w:trHeight w:val="645"/>
        </w:trPr>
        <w:tc>
          <w:tcPr>
            <w:tcW w:w="917" w:type="dxa"/>
            <w:vAlign w:val="center"/>
            <w:textDirection w:val="lrTb"/>
            <w:noWrap w:val="false"/>
          </w:tcPr>
          <w:p>
            <w:pPr>
              <w:pStyle w:val="753"/>
              <w:jc w:val="center"/>
              <w:spacing w:line="380" w:lineRule="exact"/>
              <w:rPr>
                <w:rFonts w:ascii="宋体" w:hAnsi="宋体" w:cs="宋体"/>
                <w:sz w:val="22"/>
                <w:szCs w:val="22"/>
              </w:rPr>
            </w:pPr>
            <w:r>
              <w:rPr>
                <w:rFonts w:hint="eastAsia" w:ascii="宋体" w:hAnsi="宋体" w:cs="宋体"/>
                <w:sz w:val="22"/>
                <w:szCs w:val="22"/>
              </w:rPr>
              <w:t xml:space="preserve">2.2</w:t>
            </w:r>
            <w:r>
              <w:rPr>
                <w:rFonts w:ascii="宋体" w:hAnsi="宋体" w:cs="宋体"/>
                <w:sz w:val="22"/>
                <w:szCs w:val="22"/>
              </w:rPr>
              <w:t xml:space="preserve">.</w:t>
            </w:r>
            <w:r>
              <w:rPr>
                <w:rFonts w:hint="eastAsia" w:ascii="宋体" w:hAnsi="宋体" w:cs="宋体"/>
                <w:sz w:val="22"/>
                <w:szCs w:val="22"/>
              </w:rPr>
              <w:t xml:space="preserve">1</w:t>
            </w:r>
            <w:r>
              <w:rPr>
                <w:rFonts w:ascii="宋体" w:hAnsi="宋体" w:cs="宋体"/>
                <w:sz w:val="22"/>
                <w:szCs w:val="22"/>
              </w:rPr>
            </w:r>
            <w:r/>
          </w:p>
        </w:tc>
        <w:tc>
          <w:tcPr>
            <w:tcW w:w="2256" w:type="dxa"/>
            <w:vAlign w:val="center"/>
            <w:textDirection w:val="lrTb"/>
            <w:noWrap w:val="false"/>
          </w:tcPr>
          <w:p>
            <w:pPr>
              <w:pStyle w:val="753"/>
              <w:jc w:val="center"/>
              <w:spacing w:line="240" w:lineRule="atLeast"/>
              <w:rPr>
                <w:rFonts w:ascii="宋体" w:hAnsi="宋体" w:cs="宋体"/>
                <w:sz w:val="22"/>
                <w:szCs w:val="22"/>
              </w:rPr>
            </w:pPr>
            <w:r>
              <w:rPr>
                <w:rFonts w:hint="eastAsia" w:ascii="宋体" w:hAnsi="宋体" w:cs="宋体"/>
                <w:sz w:val="22"/>
                <w:szCs w:val="22"/>
              </w:rPr>
              <w:t xml:space="preserve">投标人询问提交</w:t>
            </w:r>
            <w:r>
              <w:rPr>
                <w:rFonts w:ascii="宋体" w:hAnsi="宋体" w:cs="宋体"/>
                <w:sz w:val="22"/>
                <w:szCs w:val="22"/>
              </w:rPr>
            </w:r>
            <w:r/>
          </w:p>
          <w:p>
            <w:pPr>
              <w:pStyle w:val="753"/>
              <w:jc w:val="center"/>
              <w:spacing w:line="240" w:lineRule="atLeast"/>
              <w:rPr>
                <w:rFonts w:ascii="宋体" w:hAnsi="宋体" w:cs="宋体"/>
                <w:sz w:val="22"/>
                <w:szCs w:val="22"/>
              </w:rPr>
            </w:pPr>
            <w:r>
              <w:rPr>
                <w:rFonts w:hint="eastAsia" w:ascii="宋体" w:hAnsi="宋体" w:cs="宋体"/>
                <w:sz w:val="22"/>
                <w:szCs w:val="22"/>
              </w:rPr>
              <w:t xml:space="preserve">截止时间</w:t>
            </w:r>
            <w:r>
              <w:rPr>
                <w:rFonts w:ascii="宋体" w:hAnsi="宋体" w:cs="宋体"/>
                <w:sz w:val="22"/>
                <w:szCs w:val="22"/>
              </w:rPr>
            </w:r>
            <w:r/>
          </w:p>
        </w:tc>
        <w:tc>
          <w:tcPr>
            <w:tcW w:w="6375" w:type="dxa"/>
            <w:vAlign w:val="center"/>
            <w:textDirection w:val="lrTb"/>
            <w:noWrap w:val="false"/>
          </w:tcPr>
          <w:p>
            <w:pPr>
              <w:pStyle w:val="753"/>
              <w:spacing w:line="340" w:lineRule="exact"/>
              <w:rPr>
                <w:rFonts w:ascii="宋体" w:cs="宋体"/>
                <w:b/>
                <w:sz w:val="22"/>
                <w:szCs w:val="22"/>
              </w:rPr>
            </w:pPr>
            <w:r>
              <w:rPr>
                <w:rFonts w:ascii="宋体" w:cs="宋体"/>
                <w:b/>
                <w:sz w:val="22"/>
                <w:szCs w:val="22"/>
              </w:rPr>
              <w:t xml:space="preserve">202</w:t>
            </w:r>
            <w:r>
              <w:rPr>
                <w:rFonts w:hint="eastAsia" w:ascii="宋体" w:cs="宋体"/>
                <w:b/>
                <w:sz w:val="22"/>
                <w:szCs w:val="22"/>
              </w:rPr>
              <w:t xml:space="preserve">6年</w:t>
            </w:r>
            <w:r>
              <w:rPr>
                <w:rFonts w:hint="eastAsia" w:ascii="宋体" w:cs="宋体"/>
                <w:b/>
                <w:sz w:val="22"/>
                <w:szCs w:val="22"/>
              </w:rPr>
              <w:t xml:space="preserve">0</w:t>
            </w:r>
            <w:r>
              <w:rPr>
                <w:rFonts w:hint="eastAsia" w:ascii="宋体" w:cs="宋体"/>
                <w:b/>
                <w:sz w:val="22"/>
                <w:szCs w:val="22"/>
              </w:rPr>
              <w:t xml:space="preserve">4</w:t>
            </w:r>
            <w:r>
              <w:rPr>
                <w:rFonts w:hint="eastAsia" w:ascii="宋体" w:cs="宋体"/>
                <w:b/>
                <w:sz w:val="22"/>
                <w:szCs w:val="22"/>
              </w:rPr>
              <w:t xml:space="preserve">月</w:t>
            </w:r>
            <w:r>
              <w:rPr>
                <w:rFonts w:hint="eastAsia" w:ascii="宋体" w:cs="宋体"/>
                <w:b/>
                <w:sz w:val="22"/>
                <w:szCs w:val="22"/>
              </w:rPr>
              <w:t xml:space="preserve">31</w:t>
            </w:r>
            <w:r>
              <w:rPr>
                <w:rFonts w:hint="eastAsia" w:ascii="宋体" w:cs="宋体"/>
                <w:b/>
                <w:sz w:val="22"/>
                <w:szCs w:val="22"/>
              </w:rPr>
              <w:t xml:space="preserve">日17时30</w:t>
            </w:r>
            <w:r>
              <w:rPr>
                <w:rFonts w:ascii="宋体" w:cs="宋体"/>
                <w:b/>
                <w:sz w:val="22"/>
                <w:szCs w:val="22"/>
              </w:rPr>
              <w:t xml:space="preserve"> 分</w:t>
            </w:r>
            <w:r/>
          </w:p>
        </w:tc>
      </w:tr>
      <w:tr>
        <w:trPr>
          <w:trHeight w:val="588"/>
        </w:trPr>
        <w:tc>
          <w:tcPr>
            <w:tcW w:w="917" w:type="dxa"/>
            <w:vAlign w:val="center"/>
            <w:textDirection w:val="lrTb"/>
            <w:noWrap w:val="false"/>
          </w:tcPr>
          <w:p>
            <w:pPr>
              <w:pStyle w:val="753"/>
              <w:jc w:val="center"/>
              <w:spacing w:line="380" w:lineRule="exact"/>
              <w:rPr>
                <w:rFonts w:ascii="宋体" w:hAnsi="宋体" w:cs="宋体"/>
                <w:sz w:val="22"/>
                <w:szCs w:val="22"/>
              </w:rPr>
            </w:pPr>
            <w:r>
              <w:rPr>
                <w:rFonts w:hint="eastAsia" w:ascii="宋体" w:hAnsi="宋体" w:cs="宋体"/>
                <w:sz w:val="22"/>
                <w:szCs w:val="22"/>
              </w:rPr>
              <w:t xml:space="preserve">3.3.1</w:t>
            </w:r>
            <w:r>
              <w:rPr>
                <w:rFonts w:ascii="宋体" w:hAnsi="宋体" w:cs="宋体"/>
                <w:sz w:val="22"/>
                <w:szCs w:val="22"/>
              </w:rPr>
            </w:r>
            <w:r/>
          </w:p>
        </w:tc>
        <w:tc>
          <w:tcPr>
            <w:tcW w:w="2256" w:type="dxa"/>
            <w:vAlign w:val="center"/>
            <w:textDirection w:val="lrTb"/>
            <w:noWrap w:val="false"/>
          </w:tcPr>
          <w:p>
            <w:pPr>
              <w:pStyle w:val="753"/>
              <w:jc w:val="center"/>
              <w:spacing w:line="380" w:lineRule="exact"/>
              <w:rPr>
                <w:rFonts w:ascii="宋体" w:hAnsi="宋体" w:cs="宋体"/>
                <w:sz w:val="22"/>
                <w:szCs w:val="22"/>
              </w:rPr>
            </w:pPr>
            <w:r>
              <w:rPr>
                <w:rFonts w:hint="eastAsia" w:ascii="宋体" w:hAnsi="宋体" w:cs="宋体"/>
                <w:sz w:val="22"/>
                <w:szCs w:val="22"/>
              </w:rPr>
              <w:t xml:space="preserve">投标有效期</w:t>
            </w:r>
            <w:r>
              <w:rPr>
                <w:rFonts w:ascii="宋体" w:hAnsi="宋体" w:cs="宋体"/>
                <w:sz w:val="22"/>
                <w:szCs w:val="22"/>
              </w:rPr>
            </w:r>
            <w:r/>
          </w:p>
        </w:tc>
        <w:tc>
          <w:tcPr>
            <w:tcW w:w="6375" w:type="dxa"/>
            <w:vAlign w:val="center"/>
            <w:textDirection w:val="lrTb"/>
            <w:noWrap w:val="false"/>
          </w:tcPr>
          <w:p>
            <w:pPr>
              <w:pStyle w:val="753"/>
              <w:spacing w:line="340" w:lineRule="exact"/>
              <w:rPr>
                <w:rFonts w:ascii="宋体" w:hAnsi="宋体" w:cs="宋体"/>
                <w:sz w:val="22"/>
                <w:szCs w:val="22"/>
              </w:rPr>
            </w:pPr>
            <w:r>
              <w:rPr>
                <w:rFonts w:hint="eastAsia" w:ascii="宋体" w:hAnsi="宋体" w:cs="宋体"/>
                <w:b/>
                <w:sz w:val="22"/>
                <w:szCs w:val="22"/>
                <w:u w:val="single"/>
              </w:rPr>
              <w:t xml:space="preserve">9</w:t>
            </w:r>
            <w:r>
              <w:rPr>
                <w:rFonts w:ascii="宋体" w:hAnsi="宋体" w:cs="宋体"/>
                <w:b/>
                <w:sz w:val="22"/>
                <w:szCs w:val="22"/>
                <w:u w:val="single"/>
              </w:rPr>
              <w:t xml:space="preserve">0</w:t>
            </w:r>
            <w:r>
              <w:rPr>
                <w:rFonts w:hint="eastAsia" w:ascii="宋体" w:hAnsi="宋体" w:cs="宋体"/>
                <w:sz w:val="22"/>
                <w:szCs w:val="22"/>
                <w:lang w:val="zh-CN"/>
              </w:rPr>
              <w:t xml:space="preserve">日（从投标截止之日算起）</w:t>
            </w:r>
            <w:r>
              <w:rPr>
                <w:rFonts w:ascii="宋体" w:hAnsi="宋体" w:cs="宋体"/>
                <w:sz w:val="22"/>
                <w:szCs w:val="22"/>
              </w:rPr>
            </w:r>
            <w:r/>
          </w:p>
        </w:tc>
      </w:tr>
      <w:tr>
        <w:trPr>
          <w:trHeight w:val="483"/>
        </w:trPr>
        <w:tc>
          <w:tcPr>
            <w:tcW w:w="917" w:type="dxa"/>
            <w:vAlign w:val="center"/>
            <w:textDirection w:val="lrTb"/>
            <w:noWrap w:val="false"/>
          </w:tcPr>
          <w:p>
            <w:pPr>
              <w:pStyle w:val="753"/>
              <w:jc w:val="center"/>
              <w:spacing w:line="380" w:lineRule="exact"/>
              <w:rPr>
                <w:rFonts w:ascii="宋体" w:hAnsi="宋体" w:cs="宋体"/>
                <w:sz w:val="22"/>
                <w:szCs w:val="22"/>
              </w:rPr>
            </w:pPr>
            <w:r>
              <w:rPr>
                <w:rFonts w:hint="eastAsia" w:ascii="宋体" w:hAnsi="宋体" w:cs="宋体"/>
                <w:sz w:val="22"/>
                <w:szCs w:val="22"/>
              </w:rPr>
              <w:t xml:space="preserve">3.4</w:t>
            </w:r>
            <w:r>
              <w:rPr>
                <w:rFonts w:ascii="宋体" w:hAnsi="宋体" w:cs="宋体"/>
                <w:sz w:val="22"/>
                <w:szCs w:val="22"/>
              </w:rPr>
              <w:t xml:space="preserve">.</w:t>
            </w:r>
            <w:r>
              <w:rPr>
                <w:rFonts w:hint="eastAsia" w:ascii="宋体" w:hAnsi="宋体" w:cs="宋体"/>
                <w:sz w:val="22"/>
                <w:szCs w:val="22"/>
              </w:rPr>
              <w:t xml:space="preserve">4</w:t>
            </w:r>
            <w:r>
              <w:rPr>
                <w:rFonts w:ascii="宋体" w:hAnsi="宋体" w:cs="宋体"/>
                <w:sz w:val="22"/>
                <w:szCs w:val="22"/>
              </w:rPr>
            </w:r>
            <w:r/>
          </w:p>
        </w:tc>
        <w:tc>
          <w:tcPr>
            <w:tcW w:w="2256" w:type="dxa"/>
            <w:vAlign w:val="center"/>
            <w:textDirection w:val="lrTb"/>
            <w:noWrap w:val="false"/>
          </w:tcPr>
          <w:p>
            <w:pPr>
              <w:pStyle w:val="753"/>
              <w:jc w:val="center"/>
              <w:spacing w:line="380" w:lineRule="exact"/>
              <w:rPr>
                <w:rFonts w:ascii="宋体" w:hAnsi="宋体" w:cs="宋体"/>
                <w:sz w:val="22"/>
                <w:szCs w:val="22"/>
              </w:rPr>
            </w:pPr>
            <w:r>
              <w:rPr>
                <w:rFonts w:hint="eastAsia" w:ascii="宋体" w:hAnsi="宋体" w:cs="宋体"/>
                <w:sz w:val="22"/>
                <w:szCs w:val="22"/>
              </w:rPr>
              <w:t xml:space="preserve">投标文件数量</w:t>
            </w:r>
            <w:r>
              <w:rPr>
                <w:rFonts w:ascii="宋体" w:hAnsi="宋体" w:cs="宋体"/>
                <w:sz w:val="22"/>
                <w:szCs w:val="22"/>
              </w:rPr>
            </w:r>
            <w:r/>
          </w:p>
        </w:tc>
        <w:tc>
          <w:tcPr>
            <w:tcW w:w="6375" w:type="dxa"/>
            <w:vAlign w:val="center"/>
            <w:textDirection w:val="lrTb"/>
            <w:noWrap w:val="false"/>
          </w:tcPr>
          <w:p>
            <w:pPr>
              <w:pStyle w:val="753"/>
              <w:rPr>
                <w:rFonts w:ascii="宋体" w:hAnsi="宋体" w:cs="宋体"/>
                <w:bCs/>
                <w:sz w:val="22"/>
                <w:szCs w:val="22"/>
              </w:rPr>
            </w:pPr>
            <w:r>
              <w:rPr>
                <w:rFonts w:hint="eastAsia" w:ascii="宋体" w:hAnsi="宋体" w:cs="宋体"/>
                <w:bCs/>
                <w:sz w:val="22"/>
                <w:szCs w:val="22"/>
              </w:rPr>
              <w:t xml:space="preserve">电子投标文件</w:t>
            </w:r>
            <w:r>
              <w:rPr>
                <w:rFonts w:ascii="宋体" w:hAnsi="宋体" w:cs="宋体"/>
                <w:bCs/>
                <w:sz w:val="22"/>
                <w:szCs w:val="22"/>
              </w:rPr>
            </w:r>
            <w:r/>
          </w:p>
        </w:tc>
      </w:tr>
      <w:tr>
        <w:trPr>
          <w:trHeight w:val="694"/>
        </w:trPr>
        <w:tc>
          <w:tcPr>
            <w:tcW w:w="917" w:type="dxa"/>
            <w:vAlign w:val="center"/>
            <w:textDirection w:val="lrTb"/>
            <w:noWrap w:val="false"/>
          </w:tcPr>
          <w:p>
            <w:pPr>
              <w:pStyle w:val="753"/>
              <w:jc w:val="center"/>
              <w:spacing w:line="380" w:lineRule="exact"/>
              <w:rPr>
                <w:rFonts w:ascii="宋体" w:hAnsi="宋体" w:cs="宋体"/>
                <w:sz w:val="22"/>
                <w:szCs w:val="22"/>
              </w:rPr>
            </w:pPr>
            <w:r>
              <w:rPr>
                <w:rFonts w:hint="eastAsia" w:ascii="宋体" w:hAnsi="宋体" w:cs="宋体"/>
                <w:sz w:val="22"/>
                <w:szCs w:val="22"/>
              </w:rPr>
              <w:t xml:space="preserve">4.2</w:t>
            </w:r>
            <w:r>
              <w:rPr>
                <w:rFonts w:ascii="宋体" w:hAnsi="宋体" w:cs="宋体"/>
                <w:sz w:val="22"/>
                <w:szCs w:val="22"/>
              </w:rPr>
              <w:t xml:space="preserve">.1</w:t>
            </w:r>
            <w:r/>
          </w:p>
        </w:tc>
        <w:tc>
          <w:tcPr>
            <w:tcW w:w="2256" w:type="dxa"/>
            <w:vAlign w:val="center"/>
            <w:textDirection w:val="lrTb"/>
            <w:noWrap w:val="false"/>
          </w:tcPr>
          <w:p>
            <w:pPr>
              <w:pStyle w:val="753"/>
              <w:jc w:val="center"/>
              <w:spacing w:line="380" w:lineRule="exact"/>
              <w:rPr>
                <w:rFonts w:ascii="宋体" w:cs="宋体"/>
                <w:sz w:val="22"/>
                <w:szCs w:val="22"/>
              </w:rPr>
            </w:pPr>
            <w:r>
              <w:rPr>
                <w:rFonts w:hint="eastAsia" w:ascii="宋体" w:hAnsi="宋体" w:cs="宋体"/>
                <w:sz w:val="22"/>
                <w:szCs w:val="22"/>
              </w:rPr>
              <w:t xml:space="preserve">投标文件提交截止</w:t>
            </w:r>
            <w:r>
              <w:rPr>
                <w:rFonts w:ascii="宋体" w:cs="宋体"/>
                <w:sz w:val="22"/>
                <w:szCs w:val="22"/>
              </w:rPr>
            </w:r>
            <w:r/>
          </w:p>
          <w:p>
            <w:pPr>
              <w:pStyle w:val="753"/>
              <w:jc w:val="center"/>
              <w:spacing w:line="380" w:lineRule="exact"/>
              <w:rPr>
                <w:rFonts w:ascii="宋体" w:hAnsi="宋体" w:cs="宋体"/>
                <w:sz w:val="22"/>
                <w:szCs w:val="22"/>
              </w:rPr>
            </w:pPr>
            <w:r>
              <w:rPr>
                <w:rFonts w:hint="eastAsia" w:ascii="宋体" w:hAnsi="宋体" w:cs="宋体"/>
                <w:sz w:val="22"/>
                <w:szCs w:val="22"/>
              </w:rPr>
              <w:t xml:space="preserve">时间和地点</w:t>
            </w:r>
            <w:r>
              <w:rPr>
                <w:rFonts w:ascii="宋体" w:hAnsi="宋体" w:cs="宋体"/>
                <w:sz w:val="22"/>
                <w:szCs w:val="22"/>
              </w:rPr>
            </w:r>
            <w:r/>
          </w:p>
        </w:tc>
        <w:tc>
          <w:tcPr>
            <w:tcW w:w="6375" w:type="dxa"/>
            <w:vAlign w:val="center"/>
            <w:textDirection w:val="lrTb"/>
            <w:noWrap w:val="false"/>
          </w:tcPr>
          <w:p>
            <w:pPr>
              <w:pStyle w:val="753"/>
              <w:spacing w:line="340" w:lineRule="exact"/>
              <w:rPr>
                <w:rFonts w:ascii="宋体" w:cs="宋体"/>
                <w:sz w:val="22"/>
                <w:szCs w:val="22"/>
              </w:rPr>
            </w:pPr>
            <w:r>
              <w:rPr>
                <w:rFonts w:hint="eastAsia" w:ascii="宋体" w:hAnsi="宋体" w:cs="宋体"/>
                <w:sz w:val="22"/>
                <w:szCs w:val="22"/>
              </w:rPr>
              <w:t xml:space="preserve">截止时间：</w:t>
            </w:r>
            <w:r>
              <w:rPr>
                <w:rFonts w:ascii="宋体" w:cs="宋体"/>
                <w:b/>
                <w:sz w:val="22"/>
                <w:szCs w:val="22"/>
              </w:rPr>
              <w:t xml:space="preserve">202</w:t>
            </w:r>
            <w:r>
              <w:rPr>
                <w:rFonts w:hint="eastAsia" w:ascii="宋体" w:cs="宋体"/>
                <w:b/>
                <w:sz w:val="22"/>
                <w:szCs w:val="22"/>
              </w:rPr>
              <w:t xml:space="preserve">6年</w:t>
            </w:r>
            <w:r>
              <w:rPr>
                <w:rFonts w:hint="eastAsia" w:ascii="宋体" w:cs="宋体"/>
                <w:b/>
                <w:sz w:val="22"/>
                <w:szCs w:val="22"/>
              </w:rPr>
              <w:t xml:space="preserve">0</w:t>
            </w:r>
            <w:r>
              <w:rPr>
                <w:rFonts w:hint="eastAsia" w:ascii="宋体" w:cs="宋体"/>
                <w:b/>
                <w:sz w:val="22"/>
                <w:szCs w:val="22"/>
              </w:rPr>
              <w:t xml:space="preserve">5</w:t>
            </w:r>
            <w:r>
              <w:rPr>
                <w:rFonts w:hint="eastAsia" w:ascii="宋体" w:cs="宋体"/>
                <w:b/>
                <w:sz w:val="22"/>
                <w:szCs w:val="22"/>
              </w:rPr>
              <w:t xml:space="preserve">月</w:t>
            </w:r>
            <w:r>
              <w:rPr>
                <w:rFonts w:hint="eastAsia" w:ascii="宋体" w:cs="宋体"/>
                <w:b/>
                <w:sz w:val="22"/>
                <w:szCs w:val="22"/>
              </w:rPr>
              <w:t xml:space="preserve">1</w:t>
            </w:r>
            <w:r>
              <w:rPr>
                <w:rFonts w:hint="eastAsia" w:ascii="宋体" w:cs="宋体"/>
                <w:b/>
                <w:sz w:val="22"/>
                <w:szCs w:val="22"/>
              </w:rPr>
              <w:t xml:space="preserve">2</w:t>
            </w:r>
            <w:r>
              <w:rPr>
                <w:rFonts w:hint="eastAsia" w:ascii="宋体" w:cs="宋体"/>
                <w:b/>
                <w:sz w:val="22"/>
                <w:szCs w:val="22"/>
              </w:rPr>
              <w:t xml:space="preserve">日09:00</w:t>
            </w:r>
            <w:r>
              <w:rPr>
                <w:rFonts w:ascii="宋体" w:cs="宋体"/>
                <w:sz w:val="22"/>
                <w:szCs w:val="22"/>
              </w:rPr>
              <w:t xml:space="preserve"> </w:t>
            </w:r>
            <w:r>
              <w:rPr>
                <w:rFonts w:ascii="宋体" w:cs="宋体"/>
                <w:sz w:val="22"/>
                <w:szCs w:val="22"/>
              </w:rPr>
            </w:r>
            <w:r/>
          </w:p>
          <w:p>
            <w:pPr>
              <w:pStyle w:val="753"/>
              <w:spacing w:line="340" w:lineRule="exact"/>
              <w:rPr>
                <w:rFonts w:ascii="宋体" w:hAnsi="宋体"/>
                <w:bCs/>
                <w:sz w:val="22"/>
                <w:szCs w:val="22"/>
              </w:rPr>
            </w:pPr>
            <w:r>
              <w:rPr>
                <w:rFonts w:hint="eastAsia" w:ascii="宋体" w:hAnsi="宋体" w:cs="宋体"/>
                <w:sz w:val="22"/>
                <w:szCs w:val="22"/>
              </w:rPr>
              <w:t xml:space="preserve">电子投标文件地点</w:t>
            </w:r>
            <w:r>
              <w:rPr>
                <w:rFonts w:hint="eastAsia" w:ascii="宋体" w:hAnsi="宋体"/>
                <w:bCs/>
                <w:sz w:val="22"/>
                <w:szCs w:val="22"/>
              </w:rPr>
              <w:t xml:space="preserve">：“苏采云”系统（网址：http://jszfcg.jsczt.cn/）</w:t>
            </w:r>
            <w:r>
              <w:rPr>
                <w:rFonts w:ascii="宋体" w:hAnsi="宋体"/>
                <w:bCs/>
                <w:sz w:val="22"/>
                <w:szCs w:val="22"/>
              </w:rPr>
            </w:r>
            <w:r/>
          </w:p>
          <w:p>
            <w:pPr>
              <w:pStyle w:val="753"/>
              <w:spacing w:line="360" w:lineRule="exact"/>
              <w:rPr>
                <w:rFonts w:ascii="宋体" w:hAnsi="宋体"/>
                <w:bCs/>
                <w:sz w:val="22"/>
                <w:szCs w:val="22"/>
              </w:rPr>
            </w:pPr>
            <w:r>
              <w:rPr>
                <w:rFonts w:hint="eastAsia" w:ascii="宋体" w:hAnsi="宋体"/>
                <w:bCs/>
                <w:sz w:val="22"/>
                <w:szCs w:val="22"/>
              </w:rPr>
              <w:t xml:space="preserve">本项目通过“苏采云”系统进行电子采购，即供应商响应文件从政府采购客户端工具制作并通过“苏采云”系统提交。</w:t>
            </w:r>
            <w:r>
              <w:rPr>
                <w:rFonts w:ascii="宋体" w:hAnsi="宋体"/>
                <w:bCs/>
                <w:sz w:val="22"/>
                <w:szCs w:val="22"/>
              </w:rPr>
            </w:r>
            <w:r/>
          </w:p>
          <w:p>
            <w:pPr>
              <w:pStyle w:val="753"/>
              <w:spacing w:line="360" w:lineRule="exact"/>
              <w:rPr>
                <w:rFonts w:ascii="宋体" w:hAnsi="宋体"/>
                <w:bCs/>
                <w:sz w:val="22"/>
                <w:szCs w:val="22"/>
              </w:rPr>
            </w:pPr>
            <w:r>
              <w:rPr>
                <w:rFonts w:hint="eastAsia" w:ascii="宋体" w:hAnsi="宋体"/>
                <w:bCs/>
                <w:sz w:val="22"/>
                <w:szCs w:val="22"/>
              </w:rPr>
              <w:t xml:space="preserve">供应商应当通过“苏采云”系统提交数据电文形式的响应文件（即电子投标）。未进行线上响应文件提交并解密(因“苏采云”系统导致解密失败的除外)的供应商，响应无效。</w:t>
            </w:r>
            <w:r>
              <w:rPr>
                <w:rFonts w:ascii="宋体" w:hAnsi="宋体"/>
                <w:bCs/>
                <w:sz w:val="22"/>
                <w:szCs w:val="22"/>
              </w:rPr>
            </w:r>
            <w:r/>
          </w:p>
          <w:p>
            <w:pPr>
              <w:pStyle w:val="753"/>
              <w:spacing w:line="360" w:lineRule="exact"/>
              <w:rPr>
                <w:rFonts w:ascii="宋体" w:hAnsi="宋体"/>
                <w:bCs/>
                <w:sz w:val="22"/>
                <w:szCs w:val="22"/>
              </w:rPr>
            </w:pPr>
            <w:r>
              <w:rPr>
                <w:rFonts w:hint="eastAsia" w:ascii="宋体" w:hAnsi="宋体"/>
                <w:bCs/>
                <w:sz w:val="22"/>
                <w:szCs w:val="22"/>
              </w:rPr>
              <w:t xml:space="preserve"> “苏采云”系统使用要求：</w:t>
            </w:r>
            <w:r>
              <w:rPr>
                <w:rFonts w:ascii="宋体" w:hAnsi="宋体"/>
                <w:bCs/>
                <w:sz w:val="22"/>
                <w:szCs w:val="22"/>
              </w:rPr>
            </w:r>
            <w:r/>
          </w:p>
          <w:p>
            <w:pPr>
              <w:pStyle w:val="753"/>
              <w:spacing w:line="360" w:lineRule="exact"/>
              <w:rPr>
                <w:rFonts w:ascii="宋体" w:hAnsi="宋体"/>
                <w:bCs/>
                <w:sz w:val="22"/>
                <w:szCs w:val="22"/>
              </w:rPr>
            </w:pPr>
            <w:r>
              <w:rPr>
                <w:rFonts w:hint="eastAsia" w:ascii="宋体" w:hAnsi="宋体"/>
                <w:bCs/>
                <w:sz w:val="22"/>
                <w:szCs w:val="22"/>
              </w:rPr>
              <w:t xml:space="preserve">使用谷歌浏览器参与不见面开标及磋商环节。</w:t>
            </w:r>
            <w:r>
              <w:rPr>
                <w:rFonts w:ascii="宋体" w:hAnsi="宋体"/>
                <w:bCs/>
                <w:sz w:val="22"/>
                <w:szCs w:val="22"/>
              </w:rPr>
            </w:r>
            <w:r/>
          </w:p>
          <w:p>
            <w:pPr>
              <w:pStyle w:val="753"/>
              <w:spacing w:line="360" w:lineRule="exact"/>
              <w:rPr>
                <w:rFonts w:ascii="宋体" w:hAnsi="宋体"/>
                <w:bCs/>
                <w:sz w:val="22"/>
                <w:szCs w:val="22"/>
              </w:rPr>
            </w:pPr>
            <w:r>
              <w:rPr>
                <w:rFonts w:hint="eastAsia" w:ascii="宋体" w:hAnsi="宋体"/>
                <w:bCs/>
                <w:sz w:val="22"/>
                <w:szCs w:val="22"/>
              </w:rPr>
              <w:t xml:space="preserve">电脑需提前准备好麦克风、音响，摄像头，提前检查保证能够正常使用。</w:t>
            </w:r>
            <w:r>
              <w:rPr>
                <w:rFonts w:ascii="宋体" w:hAnsi="宋体"/>
                <w:bCs/>
                <w:sz w:val="22"/>
                <w:szCs w:val="22"/>
              </w:rPr>
            </w:r>
            <w:r/>
          </w:p>
          <w:p>
            <w:pPr>
              <w:pStyle w:val="753"/>
              <w:spacing w:line="360" w:lineRule="exact"/>
              <w:rPr>
                <w:rFonts w:ascii="宋体" w:hAnsi="宋体"/>
                <w:bCs/>
                <w:sz w:val="22"/>
                <w:szCs w:val="22"/>
              </w:rPr>
            </w:pPr>
            <w:r>
              <w:rPr>
                <w:rFonts w:hint="eastAsia" w:ascii="宋体" w:hAnsi="宋体"/>
                <w:bCs/>
                <w:sz w:val="22"/>
                <w:szCs w:val="22"/>
              </w:rPr>
              <w:t xml:space="preserve">操作系统至少win7以上，建议使用win</w:t>
            </w:r>
            <w:r>
              <w:rPr>
                <w:rFonts w:hint="eastAsia" w:ascii="宋体" w:hAnsi="宋体"/>
                <w:bCs/>
                <w:sz w:val="22"/>
                <w:szCs w:val="22"/>
              </w:rPr>
              <w:t xml:space="preserve">10操作系统。</w:t>
            </w:r>
            <w:r>
              <w:rPr>
                <w:rFonts w:ascii="宋体" w:hAnsi="宋体"/>
                <w:bCs/>
                <w:sz w:val="22"/>
                <w:szCs w:val="22"/>
              </w:rPr>
            </w:r>
            <w:r/>
          </w:p>
        </w:tc>
      </w:tr>
      <w:tr>
        <w:trPr>
          <w:trHeight w:val="694"/>
        </w:trPr>
        <w:tc>
          <w:tcPr>
            <w:tcW w:w="917" w:type="dxa"/>
            <w:vAlign w:val="center"/>
            <w:textDirection w:val="lrTb"/>
            <w:noWrap w:val="false"/>
          </w:tcPr>
          <w:p>
            <w:pPr>
              <w:pStyle w:val="753"/>
              <w:jc w:val="center"/>
              <w:spacing w:line="380" w:lineRule="exact"/>
              <w:rPr>
                <w:rFonts w:ascii="宋体" w:hAnsi="宋体" w:cs="宋体"/>
                <w:sz w:val="22"/>
                <w:szCs w:val="22"/>
              </w:rPr>
            </w:pPr>
            <w:r>
              <w:rPr>
                <w:rFonts w:hint="eastAsia" w:ascii="宋体" w:hAnsi="宋体" w:cs="宋体"/>
                <w:sz w:val="22"/>
                <w:szCs w:val="22"/>
              </w:rPr>
              <w:t xml:space="preserve">4.2.2</w:t>
            </w:r>
            <w:r>
              <w:rPr>
                <w:rFonts w:ascii="宋体" w:hAnsi="宋体" w:cs="宋体"/>
                <w:sz w:val="22"/>
                <w:szCs w:val="22"/>
              </w:rPr>
            </w:r>
            <w:r/>
          </w:p>
        </w:tc>
        <w:tc>
          <w:tcPr>
            <w:tcW w:w="2256" w:type="dxa"/>
            <w:vAlign w:val="center"/>
            <w:textDirection w:val="lrTb"/>
            <w:noWrap w:val="false"/>
          </w:tcPr>
          <w:p>
            <w:pPr>
              <w:pStyle w:val="753"/>
              <w:jc w:val="center"/>
              <w:spacing w:line="380" w:lineRule="exact"/>
              <w:rPr>
                <w:rFonts w:ascii="宋体" w:hAnsi="宋体" w:cs="宋体"/>
                <w:sz w:val="22"/>
                <w:szCs w:val="22"/>
              </w:rPr>
            </w:pPr>
            <w:r>
              <w:rPr>
                <w:rFonts w:hint="eastAsia" w:ascii="宋体" w:hAnsi="宋体" w:cs="宋体"/>
                <w:sz w:val="22"/>
                <w:szCs w:val="22"/>
              </w:rPr>
              <w:t xml:space="preserve">投标文件退还</w:t>
            </w:r>
            <w:r>
              <w:rPr>
                <w:rFonts w:ascii="宋体" w:hAnsi="宋体" w:cs="宋体"/>
                <w:sz w:val="22"/>
                <w:szCs w:val="22"/>
              </w:rPr>
            </w:r>
            <w:r/>
          </w:p>
        </w:tc>
        <w:tc>
          <w:tcPr>
            <w:tcW w:w="6375" w:type="dxa"/>
            <w:vAlign w:val="center"/>
            <w:textDirection w:val="lrTb"/>
            <w:noWrap w:val="false"/>
          </w:tcPr>
          <w:p>
            <w:pPr>
              <w:pStyle w:val="753"/>
              <w:spacing w:line="340" w:lineRule="exact"/>
              <w:rPr>
                <w:rFonts w:ascii="宋体" w:hAnsi="宋体" w:cs="宋体"/>
                <w:sz w:val="22"/>
                <w:szCs w:val="22"/>
              </w:rPr>
            </w:pPr>
            <w:r>
              <w:rPr>
                <w:rFonts w:ascii="Wingdings" w:hAnsi="Wingdings" w:eastAsia="Wingdings" w:cs="Wingdings"/>
                <w:sz w:val="22"/>
                <w:szCs w:val="22"/>
              </w:rPr>
              <w:t xml:space="preserve"></w:t>
            </w:r>
            <w:r>
              <w:rPr>
                <w:rFonts w:hint="eastAsia" w:ascii="宋体" w:hAnsi="宋体" w:cs="宋体"/>
                <w:sz w:val="22"/>
                <w:szCs w:val="22"/>
              </w:rPr>
              <w:t xml:space="preserve">是，仅退还原件</w:t>
            </w:r>
            <w:r>
              <w:rPr>
                <w:rFonts w:ascii="宋体" w:hAnsi="宋体" w:cs="宋体"/>
                <w:sz w:val="22"/>
                <w:szCs w:val="22"/>
              </w:rPr>
            </w:r>
            <w:r/>
          </w:p>
          <w:p>
            <w:pPr>
              <w:pStyle w:val="753"/>
              <w:spacing w:line="340" w:lineRule="exact"/>
              <w:rPr>
                <w:rFonts w:ascii="宋体" w:hAnsi="宋体" w:cs="宋体"/>
                <w:sz w:val="22"/>
                <w:szCs w:val="22"/>
              </w:rPr>
            </w:pPr>
            <w:r>
              <w:rPr>
                <w:rFonts w:ascii="Wingdings" w:hAnsi="Wingdings" w:eastAsia="Wingdings" w:cs="Wingdings"/>
                <w:sz w:val="22"/>
                <w:szCs w:val="22"/>
              </w:rPr>
              <w:t xml:space="preserve"></w:t>
            </w:r>
            <w:r>
              <w:rPr>
                <w:rFonts w:hint="eastAsia" w:ascii="宋体" w:hAnsi="宋体" w:cs="宋体"/>
                <w:sz w:val="22"/>
                <w:szCs w:val="22"/>
              </w:rPr>
              <w:t xml:space="preserve">否</w:t>
            </w:r>
            <w:r>
              <w:rPr>
                <w:rFonts w:ascii="宋体" w:hAnsi="宋体" w:cs="宋体"/>
                <w:sz w:val="22"/>
                <w:szCs w:val="22"/>
              </w:rPr>
            </w:r>
            <w:r/>
          </w:p>
        </w:tc>
      </w:tr>
      <w:tr>
        <w:trPr>
          <w:trHeight w:val="495"/>
        </w:trPr>
        <w:tc>
          <w:tcPr>
            <w:tcW w:w="917" w:type="dxa"/>
            <w:vAlign w:val="center"/>
            <w:textDirection w:val="lrTb"/>
            <w:noWrap w:val="false"/>
          </w:tcPr>
          <w:p>
            <w:pPr>
              <w:pStyle w:val="753"/>
              <w:jc w:val="center"/>
              <w:spacing w:line="380" w:lineRule="exact"/>
              <w:rPr>
                <w:rFonts w:ascii="宋体" w:hAnsi="宋体" w:cs="宋体"/>
                <w:sz w:val="22"/>
                <w:szCs w:val="22"/>
              </w:rPr>
            </w:pPr>
            <w:r>
              <w:rPr>
                <w:rFonts w:hint="eastAsia" w:ascii="宋体" w:hAnsi="宋体" w:cs="宋体"/>
                <w:sz w:val="22"/>
                <w:szCs w:val="22"/>
              </w:rPr>
              <w:t xml:space="preserve">5</w:t>
            </w:r>
            <w:r>
              <w:rPr>
                <w:rFonts w:ascii="宋体" w:hAnsi="宋体" w:cs="宋体"/>
                <w:sz w:val="22"/>
                <w:szCs w:val="22"/>
              </w:rPr>
              <w:t xml:space="preserve">.</w:t>
            </w:r>
            <w:r>
              <w:rPr>
                <w:rFonts w:hint="eastAsia" w:ascii="宋体" w:hAnsi="宋体" w:cs="宋体"/>
                <w:sz w:val="22"/>
                <w:szCs w:val="22"/>
              </w:rPr>
              <w:t xml:space="preserve">1.</w:t>
            </w:r>
            <w:r>
              <w:rPr>
                <w:rFonts w:ascii="宋体" w:hAnsi="宋体" w:cs="宋体"/>
                <w:sz w:val="22"/>
                <w:szCs w:val="22"/>
              </w:rPr>
              <w:t xml:space="preserve">1</w:t>
            </w:r>
            <w:r/>
          </w:p>
        </w:tc>
        <w:tc>
          <w:tcPr>
            <w:tcW w:w="2256" w:type="dxa"/>
            <w:vAlign w:val="center"/>
            <w:textDirection w:val="lrTb"/>
            <w:noWrap w:val="false"/>
          </w:tcPr>
          <w:p>
            <w:pPr>
              <w:pStyle w:val="753"/>
              <w:jc w:val="center"/>
              <w:spacing w:line="380" w:lineRule="exact"/>
              <w:rPr>
                <w:rFonts w:ascii="宋体" w:hAnsi="宋体" w:cs="宋体"/>
                <w:sz w:val="22"/>
                <w:szCs w:val="22"/>
              </w:rPr>
            </w:pPr>
            <w:r>
              <w:rPr>
                <w:rFonts w:hint="eastAsia" w:ascii="宋体" w:hAnsi="宋体" w:cs="宋体"/>
                <w:sz w:val="22"/>
                <w:szCs w:val="22"/>
              </w:rPr>
              <w:t xml:space="preserve">开标时间和地点</w:t>
            </w:r>
            <w:r>
              <w:rPr>
                <w:rFonts w:ascii="宋体" w:hAnsi="宋体" w:cs="宋体"/>
                <w:sz w:val="22"/>
                <w:szCs w:val="22"/>
              </w:rPr>
            </w:r>
            <w:r/>
          </w:p>
        </w:tc>
        <w:tc>
          <w:tcPr>
            <w:tcW w:w="6375" w:type="dxa"/>
            <w:vAlign w:val="center"/>
            <w:textDirection w:val="lrTb"/>
            <w:noWrap w:val="false"/>
          </w:tcPr>
          <w:p>
            <w:pPr>
              <w:pStyle w:val="753"/>
              <w:spacing w:line="340" w:lineRule="exact"/>
              <w:rPr>
                <w:rFonts w:ascii="宋体" w:cs="宋体"/>
                <w:sz w:val="22"/>
                <w:szCs w:val="22"/>
                <w:u w:val="single"/>
              </w:rPr>
            </w:pPr>
            <w:r>
              <w:rPr>
                <w:rFonts w:hint="eastAsia" w:ascii="宋体" w:hAnsi="宋体" w:cs="宋体"/>
                <w:sz w:val="22"/>
                <w:szCs w:val="22"/>
              </w:rPr>
              <w:t xml:space="preserve">开标时间：</w:t>
            </w:r>
            <w:r>
              <w:rPr>
                <w:rFonts w:ascii="宋体" w:cs="宋体"/>
                <w:b/>
                <w:sz w:val="22"/>
                <w:szCs w:val="22"/>
              </w:rPr>
              <w:t xml:space="preserve">202</w:t>
            </w:r>
            <w:r>
              <w:rPr>
                <w:rFonts w:hint="eastAsia" w:ascii="宋体" w:cs="宋体"/>
                <w:b/>
                <w:sz w:val="22"/>
                <w:szCs w:val="22"/>
              </w:rPr>
              <w:t xml:space="preserve">6年</w:t>
            </w:r>
            <w:r>
              <w:rPr>
                <w:rFonts w:hint="eastAsia" w:ascii="宋体" w:cs="宋体"/>
                <w:b/>
                <w:sz w:val="22"/>
                <w:szCs w:val="22"/>
              </w:rPr>
              <w:t xml:space="preserve">0</w:t>
            </w:r>
            <w:r>
              <w:rPr>
                <w:rFonts w:hint="eastAsia" w:ascii="宋体" w:cs="宋体"/>
                <w:b/>
                <w:sz w:val="22"/>
                <w:szCs w:val="22"/>
              </w:rPr>
              <w:t xml:space="preserve">5</w:t>
            </w:r>
            <w:r>
              <w:rPr>
                <w:rFonts w:hint="eastAsia" w:ascii="宋体" w:cs="宋体"/>
                <w:b/>
                <w:sz w:val="22"/>
                <w:szCs w:val="22"/>
              </w:rPr>
              <w:t xml:space="preserve">月</w:t>
            </w:r>
            <w:r>
              <w:rPr>
                <w:rFonts w:hint="eastAsia" w:ascii="宋体" w:cs="宋体"/>
                <w:b/>
                <w:sz w:val="22"/>
                <w:szCs w:val="22"/>
              </w:rPr>
              <w:t xml:space="preserve">12</w:t>
            </w:r>
            <w:r>
              <w:rPr>
                <w:rFonts w:hint="eastAsia" w:ascii="宋体" w:cs="宋体"/>
                <w:b/>
                <w:sz w:val="22"/>
                <w:szCs w:val="22"/>
              </w:rPr>
              <w:t xml:space="preserve">日09:00</w:t>
            </w:r>
            <w:r>
              <w:rPr>
                <w:rFonts w:ascii="宋体" w:cs="宋体"/>
                <w:sz w:val="22"/>
                <w:szCs w:val="22"/>
                <w:u w:val="single"/>
              </w:rPr>
            </w:r>
            <w:r/>
          </w:p>
          <w:p>
            <w:pPr>
              <w:pStyle w:val="753"/>
              <w:spacing w:line="340" w:lineRule="exact"/>
              <w:rPr>
                <w:rFonts w:ascii="宋体" w:cs="宋体"/>
                <w:sz w:val="22"/>
                <w:szCs w:val="22"/>
                <w:u w:val="single"/>
              </w:rPr>
            </w:pPr>
            <w:r>
              <w:rPr>
                <w:rFonts w:hint="eastAsia" w:ascii="宋体" w:hAnsi="宋体" w:cs="宋体"/>
                <w:sz w:val="22"/>
                <w:szCs w:val="22"/>
              </w:rPr>
              <w:t xml:space="preserve">开标地点：</w:t>
            </w:r>
            <w:r>
              <w:rPr>
                <w:rFonts w:ascii="宋体" w:hAnsi="宋体"/>
                <w:color w:val="000000"/>
                <w:sz w:val="22"/>
                <w:szCs w:val="22"/>
              </w:rPr>
              <w:t xml:space="preserve">“</w:t>
            </w:r>
            <w:r>
              <w:rPr>
                <w:rFonts w:ascii="宋体" w:hAnsi="宋体"/>
                <w:color w:val="000000"/>
                <w:sz w:val="22"/>
                <w:szCs w:val="22"/>
                <w:lang w:val="zh-CN"/>
              </w:rPr>
              <w:t xml:space="preserve">苏采云</w:t>
            </w:r>
            <w:r>
              <w:rPr>
                <w:rFonts w:ascii="宋体" w:hAnsi="宋体"/>
                <w:color w:val="000000"/>
                <w:sz w:val="22"/>
                <w:szCs w:val="22"/>
              </w:rPr>
              <w:t xml:space="preserve">”</w:t>
            </w:r>
            <w:r>
              <w:rPr>
                <w:rFonts w:ascii="宋体" w:hAnsi="宋体"/>
                <w:color w:val="000000"/>
                <w:sz w:val="22"/>
                <w:szCs w:val="22"/>
                <w:lang w:val="zh-CN"/>
              </w:rPr>
              <w:t xml:space="preserve">系统</w:t>
            </w:r>
            <w:r>
              <w:rPr>
                <w:rFonts w:ascii="宋体" w:hAnsi="宋体"/>
                <w:color w:val="000000"/>
                <w:sz w:val="22"/>
                <w:szCs w:val="22"/>
              </w:rPr>
              <w:t xml:space="preserve">（</w:t>
            </w:r>
            <w:r>
              <w:rPr>
                <w:rFonts w:ascii="宋体" w:hAnsi="宋体"/>
                <w:color w:val="000000"/>
                <w:sz w:val="22"/>
                <w:szCs w:val="22"/>
                <w:lang w:val="zh-CN"/>
              </w:rPr>
              <w:t xml:space="preserve">网址</w:t>
            </w:r>
            <w:r>
              <w:rPr>
                <w:rFonts w:ascii="宋体" w:hAnsi="宋体"/>
                <w:color w:val="000000"/>
                <w:sz w:val="22"/>
                <w:szCs w:val="22"/>
              </w:rPr>
              <w:t xml:space="preserve">：http://jszfcg.jsczt.cn/）“</w:t>
            </w:r>
            <w:r>
              <w:rPr>
                <w:rFonts w:ascii="宋体" w:hAnsi="宋体"/>
                <w:color w:val="000000"/>
                <w:sz w:val="22"/>
                <w:szCs w:val="22"/>
                <w:lang w:val="zh-CN"/>
              </w:rPr>
              <w:t xml:space="preserve">开标大厅</w:t>
            </w:r>
            <w:r>
              <w:rPr>
                <w:rFonts w:ascii="宋体" w:hAnsi="宋体"/>
                <w:color w:val="000000"/>
                <w:sz w:val="22"/>
                <w:szCs w:val="22"/>
              </w:rPr>
              <w:t xml:space="preserve">”，</w:t>
            </w:r>
            <w:r>
              <w:rPr>
                <w:rFonts w:ascii="宋体" w:hAnsi="宋体"/>
                <w:color w:val="000000"/>
                <w:sz w:val="22"/>
                <w:szCs w:val="22"/>
                <w:lang w:val="zh-CN"/>
              </w:rPr>
              <w:t xml:space="preserve">点击</w:t>
            </w:r>
            <w:r>
              <w:rPr>
                <w:rFonts w:ascii="宋体" w:hAnsi="宋体"/>
                <w:color w:val="000000"/>
                <w:sz w:val="22"/>
                <w:szCs w:val="22"/>
              </w:rPr>
              <w:t xml:space="preserve">“</w:t>
            </w:r>
            <w:r>
              <w:rPr>
                <w:rFonts w:ascii="宋体" w:hAnsi="宋体"/>
                <w:color w:val="000000"/>
                <w:sz w:val="22"/>
                <w:szCs w:val="22"/>
                <w:lang w:val="zh-CN"/>
              </w:rPr>
              <w:t xml:space="preserve">苏采云</w:t>
            </w:r>
            <w:r>
              <w:rPr>
                <w:rFonts w:ascii="宋体" w:hAnsi="宋体"/>
                <w:color w:val="000000"/>
                <w:sz w:val="22"/>
                <w:szCs w:val="22"/>
              </w:rPr>
              <w:t xml:space="preserve">”</w:t>
            </w:r>
            <w:r>
              <w:rPr>
                <w:rFonts w:ascii="宋体" w:hAnsi="宋体"/>
                <w:color w:val="000000"/>
                <w:sz w:val="22"/>
                <w:szCs w:val="22"/>
                <w:lang w:val="zh-CN"/>
              </w:rPr>
              <w:t xml:space="preserve">进入系统</w:t>
            </w:r>
            <w:r>
              <w:rPr>
                <w:rFonts w:ascii="宋体" w:hAnsi="宋体"/>
                <w:color w:val="000000"/>
                <w:sz w:val="22"/>
                <w:szCs w:val="22"/>
              </w:rPr>
              <w:t xml:space="preserve">“</w:t>
            </w:r>
            <w:r>
              <w:rPr>
                <w:rFonts w:ascii="宋体" w:hAnsi="宋体"/>
                <w:color w:val="000000"/>
                <w:sz w:val="22"/>
                <w:szCs w:val="22"/>
                <w:lang w:val="zh-CN"/>
              </w:rPr>
              <w:t xml:space="preserve">开标大厅</w:t>
            </w:r>
            <w:r>
              <w:rPr>
                <w:rFonts w:ascii="宋体" w:hAnsi="宋体"/>
                <w:color w:val="000000"/>
                <w:sz w:val="22"/>
                <w:szCs w:val="22"/>
              </w:rPr>
              <w:t xml:space="preserve">”</w:t>
            </w:r>
            <w:r>
              <w:rPr>
                <w:rFonts w:ascii="宋体" w:cs="宋体"/>
                <w:sz w:val="22"/>
                <w:szCs w:val="22"/>
                <w:u w:val="single"/>
              </w:rPr>
            </w:r>
            <w:r/>
          </w:p>
        </w:tc>
      </w:tr>
      <w:tr>
        <w:trPr>
          <w:trHeight w:val="540"/>
        </w:trPr>
        <w:tc>
          <w:tcPr>
            <w:tcW w:w="917" w:type="dxa"/>
            <w:vAlign w:val="center"/>
            <w:textDirection w:val="lrTb"/>
            <w:noWrap w:val="false"/>
          </w:tcPr>
          <w:p>
            <w:pPr>
              <w:pStyle w:val="753"/>
              <w:jc w:val="center"/>
              <w:spacing w:line="380" w:lineRule="exact"/>
              <w:rPr>
                <w:rFonts w:ascii="宋体" w:hAnsi="宋体" w:cs="宋体"/>
                <w:sz w:val="22"/>
                <w:szCs w:val="22"/>
              </w:rPr>
            </w:pPr>
            <w:r>
              <w:rPr>
                <w:rFonts w:hint="eastAsia" w:ascii="宋体" w:hAnsi="宋体" w:cs="宋体"/>
                <w:sz w:val="22"/>
                <w:szCs w:val="22"/>
              </w:rPr>
              <w:t xml:space="preserve">5.3</w:t>
            </w:r>
            <w:r>
              <w:rPr>
                <w:rFonts w:ascii="宋体" w:hAnsi="宋体" w:cs="宋体"/>
                <w:sz w:val="22"/>
                <w:szCs w:val="22"/>
              </w:rPr>
              <w:t xml:space="preserve">.1</w:t>
            </w:r>
            <w:r/>
          </w:p>
        </w:tc>
        <w:tc>
          <w:tcPr>
            <w:tcW w:w="2256" w:type="dxa"/>
            <w:vAlign w:val="center"/>
            <w:textDirection w:val="lrTb"/>
            <w:noWrap w:val="false"/>
          </w:tcPr>
          <w:p>
            <w:pPr>
              <w:pStyle w:val="753"/>
              <w:jc w:val="center"/>
              <w:spacing w:line="380" w:lineRule="exact"/>
              <w:rPr>
                <w:rFonts w:ascii="宋体" w:hAnsi="宋体" w:cs="宋体"/>
                <w:sz w:val="22"/>
                <w:szCs w:val="22"/>
              </w:rPr>
            </w:pPr>
            <w:r>
              <w:rPr>
                <w:rFonts w:hint="eastAsia" w:ascii="宋体" w:hAnsi="宋体" w:cs="宋体"/>
                <w:sz w:val="22"/>
                <w:szCs w:val="22"/>
              </w:rPr>
              <w:t xml:space="preserve">评标委员会成员</w:t>
            </w:r>
            <w:r>
              <w:rPr>
                <w:rFonts w:ascii="宋体" w:hAnsi="宋体" w:cs="宋体"/>
                <w:sz w:val="22"/>
                <w:szCs w:val="22"/>
              </w:rPr>
            </w:r>
            <w:r/>
          </w:p>
        </w:tc>
        <w:tc>
          <w:tcPr>
            <w:tcW w:w="6375" w:type="dxa"/>
            <w:vAlign w:val="center"/>
            <w:textDirection w:val="lrTb"/>
            <w:noWrap w:val="false"/>
          </w:tcPr>
          <w:p>
            <w:pPr>
              <w:pStyle w:val="753"/>
              <w:jc w:val="left"/>
              <w:spacing w:line="340" w:lineRule="exact"/>
              <w:rPr>
                <w:rFonts w:ascii="宋体" w:hAnsi="宋体" w:cs="宋体"/>
                <w:sz w:val="22"/>
                <w:szCs w:val="22"/>
              </w:rPr>
            </w:pPr>
            <w:r>
              <w:rPr>
                <w:rFonts w:hint="eastAsia" w:ascii="宋体" w:hAnsi="宋体" w:cs="宋体"/>
                <w:sz w:val="22"/>
                <w:szCs w:val="22"/>
              </w:rPr>
              <w:t xml:space="preserve">评标委员会人数：5人；</w:t>
            </w:r>
            <w:r>
              <w:rPr>
                <w:rFonts w:ascii="宋体" w:hAnsi="宋体" w:cs="宋体"/>
                <w:sz w:val="22"/>
                <w:szCs w:val="22"/>
              </w:rPr>
            </w:r>
            <w:r/>
          </w:p>
        </w:tc>
      </w:tr>
      <w:tr>
        <w:trPr>
          <w:trHeight w:val="525"/>
        </w:trPr>
        <w:tc>
          <w:tcPr>
            <w:tcW w:w="917" w:type="dxa"/>
            <w:vAlign w:val="center"/>
            <w:textDirection w:val="lrTb"/>
            <w:noWrap w:val="false"/>
          </w:tcPr>
          <w:p>
            <w:pPr>
              <w:pStyle w:val="753"/>
              <w:jc w:val="center"/>
              <w:spacing w:line="380" w:lineRule="exact"/>
              <w:rPr>
                <w:rFonts w:ascii="宋体" w:hAnsi="宋体" w:cs="宋体"/>
                <w:color w:val="000000"/>
                <w:sz w:val="22"/>
                <w:szCs w:val="22"/>
              </w:rPr>
            </w:pPr>
            <w:r>
              <w:rPr>
                <w:rFonts w:hint="eastAsia" w:ascii="宋体" w:hAnsi="宋体" w:cs="宋体"/>
                <w:color w:val="000000"/>
                <w:sz w:val="22"/>
                <w:szCs w:val="22"/>
              </w:rPr>
              <w:t xml:space="preserve">6.1.1</w:t>
            </w:r>
            <w:r>
              <w:rPr>
                <w:rFonts w:ascii="宋体" w:hAnsi="宋体" w:cs="宋体"/>
                <w:color w:val="000000"/>
                <w:sz w:val="22"/>
                <w:szCs w:val="22"/>
              </w:rPr>
            </w:r>
            <w:r/>
          </w:p>
        </w:tc>
        <w:tc>
          <w:tcPr>
            <w:tcW w:w="2256" w:type="dxa"/>
            <w:vAlign w:val="center"/>
            <w:textDirection w:val="lrTb"/>
            <w:noWrap w:val="false"/>
          </w:tcPr>
          <w:p>
            <w:pPr>
              <w:pStyle w:val="753"/>
              <w:jc w:val="center"/>
              <w:spacing w:line="380" w:lineRule="exact"/>
              <w:rPr>
                <w:rFonts w:ascii="宋体" w:cs="宋体"/>
                <w:color w:val="000000"/>
                <w:sz w:val="22"/>
                <w:szCs w:val="22"/>
              </w:rPr>
            </w:pPr>
            <w:r>
              <w:rPr>
                <w:rFonts w:hint="eastAsia" w:ascii="宋体" w:hAnsi="宋体" w:cs="宋体"/>
                <w:color w:val="000000"/>
                <w:sz w:val="22"/>
                <w:szCs w:val="22"/>
              </w:rPr>
              <w:t xml:space="preserve">是否授权评标委员会</w:t>
            </w:r>
            <w:r>
              <w:rPr>
                <w:rFonts w:ascii="宋体" w:cs="宋体"/>
                <w:color w:val="000000"/>
                <w:sz w:val="22"/>
                <w:szCs w:val="22"/>
              </w:rPr>
            </w:r>
            <w:r/>
          </w:p>
          <w:p>
            <w:pPr>
              <w:pStyle w:val="753"/>
              <w:jc w:val="center"/>
              <w:spacing w:line="380" w:lineRule="exact"/>
              <w:rPr>
                <w:rFonts w:ascii="宋体" w:hAnsi="宋体" w:cs="宋体"/>
                <w:color w:val="000000"/>
                <w:sz w:val="22"/>
                <w:szCs w:val="22"/>
              </w:rPr>
            </w:pPr>
            <w:r>
              <w:rPr>
                <w:rFonts w:hint="eastAsia" w:ascii="宋体" w:hAnsi="宋体" w:cs="宋体"/>
                <w:color w:val="000000"/>
                <w:sz w:val="22"/>
                <w:szCs w:val="22"/>
              </w:rPr>
              <w:t xml:space="preserve">确定中标人</w:t>
            </w:r>
            <w:r>
              <w:rPr>
                <w:rFonts w:ascii="宋体" w:hAnsi="宋体" w:cs="宋体"/>
                <w:color w:val="000000"/>
                <w:sz w:val="22"/>
                <w:szCs w:val="22"/>
              </w:rPr>
            </w:r>
            <w:r/>
          </w:p>
        </w:tc>
        <w:tc>
          <w:tcPr>
            <w:tcW w:w="6375" w:type="dxa"/>
            <w:vAlign w:val="center"/>
            <w:textDirection w:val="lrTb"/>
            <w:noWrap w:val="false"/>
          </w:tcPr>
          <w:p>
            <w:pPr>
              <w:pStyle w:val="753"/>
              <w:spacing w:line="340" w:lineRule="exact"/>
              <w:rPr>
                <w:rFonts w:ascii="宋体" w:cs="宋体"/>
                <w:color w:val="000000"/>
                <w:sz w:val="22"/>
                <w:szCs w:val="22"/>
              </w:rPr>
            </w:pPr>
            <w:r>
              <w:rPr>
                <w:rFonts w:ascii="Wingdings" w:hAnsi="Wingdings" w:eastAsia="Wingdings" w:cs="Wingdings"/>
                <w:color w:val="000000"/>
                <w:sz w:val="22"/>
                <w:szCs w:val="22"/>
              </w:rPr>
              <w:t xml:space="preserve"></w:t>
            </w:r>
            <w:r>
              <w:rPr>
                <w:rFonts w:hint="eastAsia" w:ascii="宋体" w:hAnsi="宋体" w:cs="宋体"/>
                <w:color w:val="000000"/>
                <w:sz w:val="22"/>
                <w:szCs w:val="22"/>
              </w:rPr>
              <w:t xml:space="preserve">是</w:t>
            </w:r>
            <w:r>
              <w:rPr>
                <w:rFonts w:ascii="宋体" w:cs="宋体"/>
                <w:color w:val="000000"/>
                <w:sz w:val="22"/>
                <w:szCs w:val="22"/>
              </w:rPr>
            </w:r>
            <w:r/>
          </w:p>
          <w:p>
            <w:pPr>
              <w:pStyle w:val="753"/>
              <w:spacing w:line="340" w:lineRule="exact"/>
              <w:rPr>
                <w:rFonts w:hint="eastAsia" w:ascii="宋体" w:hAnsi="Wingdings 2" w:cs="宋体"/>
                <w:color w:val="000000"/>
                <w:sz w:val="22"/>
                <w:szCs w:val="22"/>
              </w:rPr>
            </w:pPr>
            <w:r>
              <w:rPr>
                <w:rFonts w:ascii="Wingdings" w:hAnsi="Wingdings" w:eastAsia="Wingdings" w:cs="Wingdings"/>
                <w:color w:val="000000"/>
                <w:sz w:val="22"/>
                <w:szCs w:val="22"/>
              </w:rPr>
              <w:t xml:space="preserve"></w:t>
            </w:r>
            <w:r>
              <w:rPr>
                <w:rFonts w:hint="eastAsia" w:ascii="宋体" w:hAnsi="宋体" w:cs="宋体"/>
                <w:color w:val="000000"/>
                <w:sz w:val="22"/>
                <w:szCs w:val="22"/>
              </w:rPr>
              <w:t xml:space="preserve">否，推荐的中标候选人的人数为</w:t>
            </w:r>
            <w:r>
              <w:rPr>
                <w:rFonts w:hint="eastAsia" w:ascii="宋体" w:hAnsi="宋体" w:cs="宋体"/>
                <w:color w:val="000000"/>
                <w:sz w:val="22"/>
                <w:szCs w:val="22"/>
                <w:u w:val="single"/>
              </w:rPr>
              <w:t xml:space="preserve">3</w:t>
            </w:r>
            <w:r>
              <w:rPr>
                <w:rFonts w:hint="eastAsia" w:ascii="宋体" w:hAnsi="宋体" w:cs="宋体"/>
                <w:color w:val="000000"/>
                <w:sz w:val="22"/>
                <w:szCs w:val="22"/>
              </w:rPr>
              <w:t xml:space="preserve">名</w:t>
            </w:r>
            <w:r>
              <w:rPr>
                <w:rFonts w:hint="eastAsia" w:ascii="宋体" w:hAnsi="Wingdings 2" w:cs="宋体"/>
                <w:color w:val="000000"/>
                <w:sz w:val="22"/>
                <w:szCs w:val="22"/>
              </w:rPr>
            </w:r>
            <w:r/>
          </w:p>
        </w:tc>
      </w:tr>
      <w:tr>
        <w:trPr>
          <w:trHeight w:val="145"/>
        </w:trPr>
        <w:tc>
          <w:tcPr>
            <w:tcW w:w="917" w:type="dxa"/>
            <w:vAlign w:val="center"/>
            <w:textDirection w:val="lrTb"/>
            <w:noWrap w:val="false"/>
          </w:tcPr>
          <w:p>
            <w:pPr>
              <w:pStyle w:val="753"/>
              <w:jc w:val="center"/>
              <w:spacing w:line="380" w:lineRule="exact"/>
              <w:tabs>
                <w:tab w:val="left" w:pos="530" w:leader="none"/>
              </w:tabs>
              <w:rPr>
                <w:rFonts w:ascii="宋体" w:hAnsi="宋体" w:cs="宋体"/>
                <w:sz w:val="22"/>
                <w:szCs w:val="22"/>
              </w:rPr>
            </w:pPr>
            <w:r>
              <w:rPr>
                <w:rFonts w:hint="eastAsia" w:ascii="宋体" w:hAnsi="宋体" w:cs="宋体"/>
                <w:sz w:val="22"/>
                <w:szCs w:val="22"/>
              </w:rPr>
              <w:t xml:space="preserve">6.2</w:t>
            </w:r>
            <w:r>
              <w:rPr>
                <w:rFonts w:ascii="宋体" w:hAnsi="宋体" w:cs="宋体"/>
                <w:sz w:val="22"/>
                <w:szCs w:val="22"/>
              </w:rPr>
            </w:r>
            <w:r/>
          </w:p>
        </w:tc>
        <w:tc>
          <w:tcPr>
            <w:tcW w:w="2256" w:type="dxa"/>
            <w:vAlign w:val="center"/>
            <w:textDirection w:val="lrTb"/>
            <w:noWrap w:val="false"/>
          </w:tcPr>
          <w:p>
            <w:pPr>
              <w:pStyle w:val="753"/>
              <w:jc w:val="center"/>
              <w:spacing w:line="380" w:lineRule="exact"/>
              <w:rPr>
                <w:rFonts w:ascii="宋体" w:hAnsi="宋体" w:cs="宋体"/>
                <w:sz w:val="22"/>
                <w:szCs w:val="22"/>
              </w:rPr>
            </w:pPr>
            <w:r>
              <w:rPr>
                <w:rFonts w:hint="eastAsia" w:ascii="宋体" w:hAnsi="宋体" w:cs="宋体"/>
                <w:sz w:val="22"/>
                <w:szCs w:val="22"/>
              </w:rPr>
              <w:t xml:space="preserve">中标服务费</w:t>
            </w:r>
            <w:r>
              <w:rPr>
                <w:rFonts w:ascii="宋体" w:hAnsi="宋体" w:cs="宋体"/>
                <w:sz w:val="22"/>
                <w:szCs w:val="22"/>
              </w:rPr>
            </w:r>
            <w:r/>
          </w:p>
        </w:tc>
        <w:tc>
          <w:tcPr>
            <w:tcW w:w="6375" w:type="dxa"/>
            <w:vAlign w:val="center"/>
            <w:textDirection w:val="lrTb"/>
            <w:noWrap w:val="false"/>
          </w:tcPr>
          <w:p>
            <w:pPr>
              <w:pStyle w:val="753"/>
              <w:spacing w:line="340" w:lineRule="exact"/>
              <w:rPr>
                <w:rFonts w:ascii="宋体" w:hAnsi="宋体"/>
                <w:sz w:val="22"/>
                <w:szCs w:val="22"/>
              </w:rPr>
            </w:pPr>
            <w:r>
              <w:rPr>
                <w:rFonts w:hint="eastAsia" w:ascii="宋体" w:hAnsi="宋体"/>
                <w:sz w:val="22"/>
                <w:szCs w:val="22"/>
              </w:rPr>
              <w:t xml:space="preserve">（1）根据采购人与采购代理人签订的《采购代理合同》约定，本项目中标服务费由中标人代为支付。该费用不单独列项，无论</w:t>
            </w:r>
            <w:r>
              <w:rPr>
                <w:rFonts w:hint="eastAsia" w:ascii="宋体" w:hAnsi="宋体"/>
                <w:sz w:val="22"/>
                <w:szCs w:val="22"/>
              </w:rPr>
              <w:t xml:space="preserve">中标人如何报价，均视为包含在总报价中。</w:t>
            </w:r>
            <w:r>
              <w:rPr>
                <w:rFonts w:ascii="宋体" w:hAnsi="宋体"/>
                <w:sz w:val="22"/>
                <w:szCs w:val="22"/>
              </w:rPr>
            </w:r>
            <w:r/>
          </w:p>
          <w:p>
            <w:pPr>
              <w:pStyle w:val="753"/>
              <w:spacing w:line="340" w:lineRule="exact"/>
              <w:rPr>
                <w:rFonts w:ascii="宋体" w:hAnsi="宋体" w:cs="宋体"/>
                <w:sz w:val="22"/>
                <w:szCs w:val="22"/>
              </w:rPr>
            </w:pPr>
            <w:r>
              <w:rPr>
                <w:rFonts w:hint="eastAsia" w:ascii="宋体" w:hAnsi="宋体"/>
                <w:sz w:val="22"/>
                <w:szCs w:val="22"/>
              </w:rPr>
              <w:t xml:space="preserve">（2）中标人应在领取中标通知书时，参照苏政采协【2024】20号文服务采购收费标准的60%一次性向采购代理人付清。</w:t>
            </w:r>
            <w:r>
              <w:rPr>
                <w:rFonts w:ascii="宋体" w:hAnsi="宋体" w:cs="宋体"/>
                <w:sz w:val="22"/>
                <w:szCs w:val="22"/>
              </w:rPr>
            </w:r>
            <w:r/>
          </w:p>
        </w:tc>
      </w:tr>
      <w:tr>
        <w:trPr>
          <w:trHeight w:val="145"/>
        </w:trPr>
        <w:tc>
          <w:tcPr>
            <w:tcW w:w="917" w:type="dxa"/>
            <w:vAlign w:val="center"/>
            <w:textDirection w:val="lrTb"/>
            <w:noWrap w:val="false"/>
          </w:tcPr>
          <w:p>
            <w:pPr>
              <w:pStyle w:val="753"/>
              <w:jc w:val="center"/>
              <w:spacing w:line="380" w:lineRule="exact"/>
              <w:tabs>
                <w:tab w:val="left" w:pos="530" w:leader="none"/>
              </w:tabs>
              <w:rPr>
                <w:rFonts w:ascii="宋体" w:hAnsi="宋体" w:cs="宋体"/>
                <w:sz w:val="22"/>
                <w:szCs w:val="22"/>
              </w:rPr>
            </w:pPr>
            <w:r>
              <w:rPr>
                <w:rFonts w:hint="eastAsia" w:ascii="宋体" w:hAnsi="宋体" w:cs="宋体"/>
                <w:sz w:val="22"/>
                <w:szCs w:val="22"/>
              </w:rPr>
              <w:t xml:space="preserve">7.1</w:t>
            </w:r>
            <w:r>
              <w:rPr>
                <w:rFonts w:ascii="宋体" w:hAnsi="宋体" w:cs="宋体"/>
                <w:sz w:val="22"/>
                <w:szCs w:val="22"/>
              </w:rPr>
            </w:r>
            <w:r/>
          </w:p>
        </w:tc>
        <w:tc>
          <w:tcPr>
            <w:tcW w:w="2256" w:type="dxa"/>
            <w:vAlign w:val="center"/>
            <w:textDirection w:val="lrTb"/>
            <w:noWrap w:val="false"/>
          </w:tcPr>
          <w:p>
            <w:pPr>
              <w:pStyle w:val="753"/>
              <w:jc w:val="center"/>
              <w:spacing w:line="380" w:lineRule="exact"/>
              <w:rPr>
                <w:rFonts w:ascii="宋体" w:hAnsi="宋体" w:cs="宋体"/>
                <w:sz w:val="22"/>
                <w:szCs w:val="22"/>
              </w:rPr>
            </w:pPr>
            <w:r>
              <w:rPr>
                <w:rFonts w:hint="eastAsia" w:ascii="宋体" w:hAnsi="宋体" w:cs="宋体"/>
                <w:sz w:val="22"/>
                <w:szCs w:val="22"/>
              </w:rPr>
              <w:t xml:space="preserve">补充</w:t>
            </w:r>
            <w:r>
              <w:rPr>
                <w:rFonts w:ascii="宋体" w:hAnsi="宋体" w:cs="宋体"/>
                <w:sz w:val="22"/>
                <w:szCs w:val="22"/>
              </w:rPr>
            </w:r>
            <w:r/>
          </w:p>
        </w:tc>
        <w:tc>
          <w:tcPr>
            <w:tcW w:w="6375" w:type="dxa"/>
            <w:vAlign w:val="center"/>
            <w:textDirection w:val="lrTb"/>
            <w:noWrap w:val="false"/>
          </w:tcPr>
          <w:p>
            <w:pPr>
              <w:pStyle w:val="1225"/>
              <w:spacing w:line="400" w:lineRule="exact"/>
              <w:rPr>
                <w:rFonts w:ascii="宋体" w:hAnsi="宋体"/>
                <w:sz w:val="22"/>
              </w:rPr>
            </w:pPr>
            <w:r>
              <w:rPr>
                <w:rFonts w:hint="eastAsia" w:ascii="宋体" w:hAnsi="宋体"/>
                <w:sz w:val="22"/>
              </w:rPr>
              <w:t xml:space="preserve">1、付款方式：合同签订后支付预付款（合同款的50%），项目完成后支付剩余全部款项，结算时须出具正式发票。</w:t>
            </w:r>
            <w:r>
              <w:rPr>
                <w:rFonts w:ascii="宋体" w:hAnsi="宋体"/>
                <w:sz w:val="22"/>
              </w:rPr>
            </w:r>
            <w:r/>
          </w:p>
          <w:p>
            <w:pPr>
              <w:pStyle w:val="1225"/>
              <w:spacing w:line="400" w:lineRule="exact"/>
              <w:rPr>
                <w:rFonts w:ascii="宋体" w:hAnsi="宋体"/>
                <w:sz w:val="22"/>
              </w:rPr>
            </w:pPr>
            <w:r>
              <w:rPr>
                <w:rFonts w:hint="eastAsia" w:ascii="宋体" w:hAnsi="宋体"/>
                <w:sz w:val="22"/>
              </w:rPr>
              <w:t xml:space="preserve">2、履约保证金: 无</w:t>
            </w:r>
            <w:r>
              <w:rPr>
                <w:rFonts w:ascii="宋体" w:hAnsi="宋体"/>
                <w:sz w:val="22"/>
              </w:rPr>
            </w:r>
            <w:r/>
          </w:p>
          <w:p>
            <w:pPr>
              <w:pStyle w:val="1225"/>
              <w:spacing w:line="400" w:lineRule="exact"/>
              <w:rPr>
                <w:rFonts w:ascii="宋体" w:hAnsi="宋体"/>
                <w:color w:val="000000"/>
                <w:sz w:val="22"/>
              </w:rPr>
            </w:pPr>
            <w:r>
              <w:rPr>
                <w:rFonts w:hint="eastAsia" w:ascii="宋体" w:hAnsi="宋体"/>
                <w:color w:val="000000"/>
                <w:sz w:val="22"/>
              </w:rPr>
              <w:t xml:space="preserve">3、中标单位在领取中标通知书时需提供叁份纸质投标文件；</w:t>
            </w:r>
            <w:r>
              <w:rPr>
                <w:rFonts w:ascii="宋体" w:hAnsi="宋体"/>
                <w:color w:val="000000"/>
                <w:sz w:val="22"/>
              </w:rPr>
            </w:r>
            <w:r/>
          </w:p>
          <w:p>
            <w:pPr>
              <w:pStyle w:val="1225"/>
              <w:spacing w:line="400" w:lineRule="exact"/>
              <w:rPr>
                <w:rFonts w:ascii="宋体" w:hAnsi="宋体"/>
                <w:sz w:val="22"/>
              </w:rPr>
            </w:pPr>
            <w:r>
              <w:rPr>
                <w:rFonts w:hint="eastAsia" w:ascii="宋体" w:hAnsi="宋体"/>
                <w:color w:val="000000"/>
                <w:sz w:val="22"/>
              </w:rPr>
              <w:t xml:space="preserve">4、中标供应商与采购人签订合同后，及时向采购代理机构提供合同的扫描件以作存档。</w:t>
            </w:r>
            <w:r>
              <w:rPr>
                <w:rFonts w:ascii="宋体" w:hAnsi="宋体"/>
                <w:sz w:val="22"/>
              </w:rPr>
            </w:r>
            <w:r/>
          </w:p>
          <w:p>
            <w:pPr>
              <w:pStyle w:val="753"/>
              <w:spacing w:line="400" w:lineRule="exact"/>
              <w:rPr>
                <w:rFonts w:ascii="宋体" w:hAnsi="宋体" w:cs="宋体"/>
                <w:color w:val="000000"/>
                <w:sz w:val="22"/>
                <w:szCs w:val="22"/>
              </w:rPr>
            </w:pPr>
            <w:r>
              <w:rPr>
                <w:rFonts w:hint="eastAsia" w:ascii="宋体" w:hAnsi="宋体"/>
                <w:color w:val="000000"/>
                <w:sz w:val="22"/>
                <w:szCs w:val="22"/>
              </w:rPr>
              <w:t xml:space="preserve">5、</w:t>
            </w:r>
            <w:r>
              <w:rPr>
                <w:rFonts w:ascii="宋体" w:hAnsi="宋体"/>
                <w:color w:val="000000"/>
                <w:sz w:val="22"/>
                <w:szCs w:val="22"/>
                <w:lang w:val="en-GB"/>
              </w:rPr>
              <w:t xml:space="preserve">本</w:t>
            </w:r>
            <w:r>
              <w:rPr>
                <w:rFonts w:hint="eastAsia" w:ascii="宋体" w:hAnsi="宋体"/>
                <w:color w:val="000000"/>
                <w:sz w:val="22"/>
                <w:szCs w:val="22"/>
                <w:lang w:val="en-GB"/>
              </w:rPr>
              <w:t xml:space="preserve">采购文件</w:t>
            </w:r>
            <w:r>
              <w:rPr>
                <w:rFonts w:ascii="宋体" w:hAnsi="宋体"/>
                <w:color w:val="000000"/>
                <w:sz w:val="22"/>
                <w:szCs w:val="22"/>
                <w:lang w:val="en-GB"/>
              </w:rPr>
              <w:t xml:space="preserve">与前附表相矛</w:t>
            </w:r>
            <w:r>
              <w:rPr>
                <w:rFonts w:ascii="宋体" w:hAnsi="宋体"/>
                <w:color w:val="000000"/>
                <w:sz w:val="22"/>
                <w:szCs w:val="22"/>
                <w:lang w:val="en-GB"/>
              </w:rPr>
              <w:t xml:space="preserve">盾或冲突的部分以前附表为准，但采购需求中的技术要求优先执行；供应商在编制投标文件中，</w:t>
            </w:r>
            <w:r>
              <w:rPr>
                <w:rFonts w:hint="eastAsia" w:ascii="宋体" w:hAnsi="宋体"/>
                <w:color w:val="000000"/>
                <w:sz w:val="22"/>
                <w:szCs w:val="22"/>
                <w:lang w:val="en-GB"/>
              </w:rPr>
              <w:t xml:space="preserve">采购文件</w:t>
            </w:r>
            <w:r>
              <w:rPr>
                <w:rFonts w:ascii="宋体" w:hAnsi="宋体"/>
                <w:color w:val="000000"/>
                <w:sz w:val="22"/>
                <w:szCs w:val="22"/>
                <w:lang w:val="en-GB"/>
              </w:rPr>
              <w:t xml:space="preserve">中没有类似表格的，格式自拟。</w:t>
            </w:r>
            <w:r>
              <w:rPr>
                <w:rFonts w:ascii="宋体" w:hAnsi="宋体" w:cs="宋体"/>
                <w:color w:val="000000"/>
                <w:sz w:val="22"/>
                <w:szCs w:val="22"/>
              </w:rPr>
            </w:r>
            <w:r/>
          </w:p>
        </w:tc>
      </w:tr>
    </w:tbl>
    <w:p>
      <w:pPr>
        <w:pStyle w:val="753"/>
        <w:jc w:val="center"/>
        <w:spacing w:line="440" w:lineRule="exact"/>
        <w:rPr>
          <w:rFonts w:ascii="宋体" w:hAnsi="宋体" w:cs="宋体"/>
          <w:b/>
          <w:bCs/>
          <w:sz w:val="24"/>
        </w:rPr>
      </w:pPr>
      <w:r>
        <w:rPr>
          <w:rFonts w:hint="eastAsia" w:ascii="宋体" w:hAnsi="宋体" w:cs="宋体"/>
          <w:b/>
          <w:bCs/>
          <w:sz w:val="32"/>
          <w:szCs w:val="32"/>
        </w:rPr>
        <w:br w:type="page" w:clear="all"/>
      </w:r>
      <w:r>
        <w:rPr>
          <w:rFonts w:hint="eastAsia" w:ascii="宋体" w:hAnsi="宋体" w:cs="宋体"/>
          <w:b/>
          <w:bCs/>
          <w:sz w:val="32"/>
          <w:szCs w:val="32"/>
        </w:rPr>
        <w:t xml:space="preserve">二、投标人须知</w:t>
      </w:r>
      <w:r>
        <w:rPr>
          <w:rFonts w:ascii="宋体" w:hAnsi="宋体" w:cs="宋体"/>
          <w:b/>
          <w:bCs/>
          <w:sz w:val="24"/>
        </w:rPr>
      </w:r>
      <w:r/>
    </w:p>
    <w:p>
      <w:pPr>
        <w:pStyle w:val="753"/>
        <w:jc w:val="center"/>
        <w:spacing w:line="440" w:lineRule="exact"/>
        <w:rPr>
          <w:rFonts w:ascii="宋体" w:hAnsi="宋体" w:cs="宋体"/>
          <w:sz w:val="24"/>
        </w:rPr>
      </w:pPr>
      <w:r>
        <w:rPr>
          <w:rFonts w:hint="eastAsia" w:ascii="宋体" w:hAnsi="宋体" w:cs="宋体"/>
          <w:b/>
          <w:bCs/>
          <w:sz w:val="24"/>
        </w:rPr>
        <w:t xml:space="preserve">一、总则</w:t>
      </w:r>
      <w:r>
        <w:rPr>
          <w:rFonts w:ascii="宋体" w:hAnsi="宋体" w:cs="宋体"/>
          <w:sz w:val="24"/>
        </w:rPr>
      </w:r>
      <w:r/>
    </w:p>
    <w:p>
      <w:pPr>
        <w:pStyle w:val="754"/>
        <w:ind w:firstLine="442"/>
        <w:spacing w:before="0" w:after="0" w:line="400" w:lineRule="exact"/>
        <w:rPr>
          <w:rFonts w:ascii="宋体" w:hAnsi="宋体" w:cs="宋体"/>
          <w:sz w:val="22"/>
          <w:szCs w:val="22"/>
        </w:rPr>
      </w:pPr>
      <w:r/>
      <w:bookmarkStart w:id="29" w:name="_Toc8645"/>
      <w:r/>
      <w:bookmarkStart w:id="30" w:name="_Toc387526376"/>
      <w:r/>
      <w:bookmarkStart w:id="31" w:name="_Toc3640"/>
      <w:r/>
      <w:bookmarkStart w:id="32" w:name="_Toc387526284"/>
      <w:r/>
      <w:bookmarkStart w:id="33" w:name="_Toc387526180"/>
      <w:r/>
      <w:bookmarkStart w:id="34" w:name="_Toc3629"/>
      <w:r/>
      <w:bookmarkStart w:id="35" w:name="_Toc5365"/>
      <w:r/>
      <w:bookmarkStart w:id="36" w:name="_Toc29754"/>
      <w:r/>
      <w:bookmarkStart w:id="37" w:name="_Toc9727"/>
      <w:r>
        <w:rPr>
          <w:rFonts w:hint="eastAsia" w:ascii="宋体" w:hAnsi="宋体" w:cs="宋体"/>
          <w:sz w:val="22"/>
          <w:szCs w:val="22"/>
        </w:rPr>
        <w:t xml:space="preserve">1.1 项目概况</w:t>
      </w:r>
      <w:bookmarkEnd w:id="29"/>
      <w:r/>
      <w:bookmarkEnd w:id="30"/>
      <w:r/>
      <w:bookmarkEnd w:id="31"/>
      <w:r/>
      <w:bookmarkEnd w:id="32"/>
      <w:r/>
      <w:bookmarkEnd w:id="33"/>
      <w:r/>
      <w:bookmarkEnd w:id="34"/>
      <w:r/>
      <w:bookmarkEnd w:id="35"/>
      <w:r/>
      <w:bookmarkEnd w:id="36"/>
      <w:r/>
      <w:bookmarkEnd w:id="37"/>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1.1.1根据《中华人民共和国政府采购法》、《中华人民共和国政府采购法实施条例》等有关法律、法规和规章的规定，本招标项目已具备招标条件，现对本项目进行公开招标采购。</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1.1.2本采购项目采购人：见投标人须知前附表。</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1.1.3本采购项目采购代理机构：见投标人须知前附表。</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1.1.4本采购项目名称：见投标人须知前附表。</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1.1.5本采购项目编号：见投标</w:t>
      </w:r>
      <w:r>
        <w:rPr>
          <w:rFonts w:hint="eastAsia" w:ascii="宋体" w:hAnsi="宋体" w:cs="宋体"/>
          <w:sz w:val="22"/>
          <w:szCs w:val="22"/>
        </w:rPr>
        <w:t xml:space="preserve">人须知前附表。</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1.1.6本项目采购方式：见投标人须知前附表。</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1.1.7本项目最高投标限价：见投标须知前附表。</w:t>
      </w:r>
      <w:r>
        <w:rPr>
          <w:rFonts w:ascii="宋体" w:hAnsi="宋体" w:cs="宋体"/>
          <w:sz w:val="22"/>
          <w:szCs w:val="22"/>
        </w:rPr>
      </w:r>
      <w:r/>
    </w:p>
    <w:p>
      <w:pPr>
        <w:pStyle w:val="754"/>
        <w:ind w:firstLine="442"/>
        <w:spacing w:before="0" w:after="0" w:line="400" w:lineRule="exact"/>
        <w:rPr>
          <w:rFonts w:ascii="宋体" w:hAnsi="宋体" w:cs="宋体"/>
          <w:sz w:val="22"/>
          <w:szCs w:val="22"/>
        </w:rPr>
      </w:pPr>
      <w:r/>
      <w:bookmarkStart w:id="38" w:name="_Toc10060"/>
      <w:r/>
      <w:bookmarkStart w:id="39" w:name="_Toc12333"/>
      <w:r/>
      <w:bookmarkStart w:id="40" w:name="_Toc30088"/>
      <w:r>
        <w:rPr>
          <w:rFonts w:hint="eastAsia" w:ascii="宋体" w:hAnsi="宋体" w:cs="宋体"/>
          <w:sz w:val="22"/>
          <w:szCs w:val="22"/>
        </w:rPr>
        <w:t xml:space="preserve">1.2 服务期及质量要求</w:t>
      </w:r>
      <w:bookmarkEnd w:id="38"/>
      <w:r/>
      <w:bookmarkEnd w:id="39"/>
      <w:r/>
      <w:bookmarkEnd w:id="40"/>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1.2.1本采购项目的服务期：见投标人须知前附表。</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1.2.2本采购项目的质量标准：见投标人须知前附表。</w:t>
      </w:r>
      <w:r>
        <w:rPr>
          <w:rFonts w:ascii="宋体" w:hAnsi="宋体" w:cs="宋体"/>
          <w:sz w:val="22"/>
          <w:szCs w:val="22"/>
        </w:rPr>
      </w:r>
      <w:r/>
    </w:p>
    <w:p>
      <w:pPr>
        <w:pStyle w:val="754"/>
        <w:ind w:firstLine="442"/>
        <w:spacing w:before="0" w:after="0" w:line="400" w:lineRule="exact"/>
        <w:rPr>
          <w:rFonts w:ascii="宋体" w:hAnsi="宋体" w:cs="宋体"/>
          <w:sz w:val="22"/>
          <w:szCs w:val="22"/>
        </w:rPr>
      </w:pPr>
      <w:r/>
      <w:bookmarkStart w:id="41" w:name="_Toc23392"/>
      <w:r/>
      <w:bookmarkStart w:id="42" w:name="_Toc19315"/>
      <w:r/>
      <w:bookmarkStart w:id="43" w:name="_Toc10223"/>
      <w:r>
        <w:rPr>
          <w:rFonts w:hint="eastAsia" w:ascii="宋体" w:hAnsi="宋体" w:cs="宋体"/>
          <w:sz w:val="22"/>
          <w:szCs w:val="22"/>
        </w:rPr>
        <w:t xml:space="preserve">1.3 投标人的资格条件</w:t>
      </w:r>
      <w:bookmarkEnd w:id="41"/>
      <w:r/>
      <w:bookmarkEnd w:id="42"/>
      <w:r/>
      <w:bookmarkEnd w:id="43"/>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1.3.1 参加本次政府采购活动的投标人应当具备政府采购法第二十二条第一款规定的条件，需提供的资格条件证明材料：见投标须知前附表。</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bCs/>
          <w:sz w:val="22"/>
          <w:szCs w:val="22"/>
        </w:rPr>
        <w:t xml:space="preserve">1.3.2 </w:t>
      </w:r>
      <w:r>
        <w:rPr>
          <w:rFonts w:hint="eastAsia" w:ascii="宋体" w:hAnsi="宋体" w:cs="宋体"/>
          <w:sz w:val="22"/>
          <w:szCs w:val="22"/>
        </w:rPr>
        <w:t xml:space="preserve">至投标截止日，投标人有下列情形之一的，不得参加本采购项目政府采购活动：</w:t>
      </w:r>
      <w:r>
        <w:rPr>
          <w:rFonts w:ascii="宋体" w:hAnsi="宋体" w:cs="宋体"/>
          <w:sz w:val="22"/>
          <w:szCs w:val="22"/>
        </w:rPr>
      </w:r>
      <w:r/>
    </w:p>
    <w:p>
      <w:pPr>
        <w:pStyle w:val="753"/>
        <w:numPr>
          <w:ilvl w:val="0"/>
          <w:numId w:val="9"/>
        </w:numPr>
        <w:ind w:firstLine="440"/>
        <w:spacing w:line="400" w:lineRule="exact"/>
        <w:rPr>
          <w:rFonts w:ascii="宋体" w:hAnsi="宋体" w:cs="宋体"/>
          <w:sz w:val="22"/>
          <w:szCs w:val="22"/>
        </w:rPr>
      </w:pPr>
      <w:r>
        <w:rPr>
          <w:rFonts w:hint="eastAsia" w:ascii="宋体" w:hAnsi="宋体" w:cs="宋体"/>
          <w:sz w:val="22"/>
          <w:szCs w:val="22"/>
        </w:rPr>
        <w:t xml:space="preserve">单位负责人为同一</w:t>
      </w:r>
      <w:r>
        <w:rPr>
          <w:rFonts w:hint="eastAsia" w:ascii="宋体" w:hAnsi="宋体" w:cs="宋体"/>
          <w:sz w:val="22"/>
          <w:szCs w:val="22"/>
        </w:rPr>
        <w:t xml:space="preserve">人或者存在直接控股、管理关系的不同投标人；</w:t>
      </w:r>
      <w:r>
        <w:rPr>
          <w:rFonts w:ascii="宋体" w:hAnsi="宋体" w:cs="宋体"/>
          <w:sz w:val="22"/>
          <w:szCs w:val="22"/>
        </w:rPr>
      </w:r>
      <w:r/>
    </w:p>
    <w:p>
      <w:pPr>
        <w:pStyle w:val="753"/>
        <w:numPr>
          <w:ilvl w:val="0"/>
          <w:numId w:val="9"/>
        </w:numPr>
        <w:ind w:firstLine="440"/>
        <w:spacing w:line="400" w:lineRule="exact"/>
        <w:rPr>
          <w:rFonts w:ascii="宋体" w:hAnsi="宋体" w:cs="宋体"/>
          <w:sz w:val="22"/>
          <w:szCs w:val="22"/>
        </w:rPr>
      </w:pPr>
      <w:r>
        <w:rPr>
          <w:rFonts w:hint="eastAsia" w:ascii="宋体" w:hAnsi="宋体" w:cs="宋体"/>
          <w:sz w:val="22"/>
          <w:szCs w:val="22"/>
        </w:rPr>
        <w:t xml:space="preserve">被各级财政主管部门取消采购项目所在地的投标资格且处于有效期内；</w:t>
      </w:r>
      <w:r>
        <w:rPr>
          <w:rFonts w:ascii="宋体" w:hAnsi="宋体" w:cs="宋体"/>
          <w:sz w:val="22"/>
          <w:szCs w:val="22"/>
        </w:rPr>
      </w:r>
      <w:r/>
    </w:p>
    <w:p>
      <w:pPr>
        <w:pStyle w:val="753"/>
        <w:numPr>
          <w:ilvl w:val="0"/>
          <w:numId w:val="9"/>
        </w:numPr>
        <w:ind w:firstLine="440"/>
        <w:spacing w:line="400" w:lineRule="exact"/>
        <w:rPr>
          <w:rFonts w:ascii="宋体" w:hAnsi="宋体" w:cs="宋体"/>
          <w:sz w:val="22"/>
          <w:szCs w:val="22"/>
        </w:rPr>
      </w:pPr>
      <w:r>
        <w:rPr>
          <w:rFonts w:hint="eastAsia" w:ascii="宋体" w:hAnsi="宋体" w:cs="宋体"/>
          <w:sz w:val="22"/>
          <w:szCs w:val="22"/>
        </w:rPr>
        <w:t xml:space="preserve">被责令停业，暂扣或吊销营业执照，</w:t>
      </w:r>
      <w:r>
        <w:rPr>
          <w:rFonts w:hint="eastAsia" w:ascii="宋体" w:hAnsi="宋体" w:cs="宋体"/>
          <w:sz w:val="22"/>
          <w:szCs w:val="22"/>
        </w:rPr>
        <w:t xml:space="preserve">或吊销资质证书；</w:t>
      </w:r>
      <w:r>
        <w:rPr>
          <w:rFonts w:ascii="宋体" w:hAnsi="宋体" w:cs="宋体"/>
          <w:sz w:val="22"/>
          <w:szCs w:val="22"/>
        </w:rPr>
      </w:r>
      <w:r/>
    </w:p>
    <w:p>
      <w:pPr>
        <w:pStyle w:val="753"/>
        <w:numPr>
          <w:ilvl w:val="0"/>
          <w:numId w:val="9"/>
        </w:numPr>
        <w:ind w:firstLine="440"/>
        <w:spacing w:line="400" w:lineRule="exact"/>
        <w:rPr>
          <w:rFonts w:ascii="宋体" w:hAnsi="宋体" w:cs="宋体"/>
          <w:sz w:val="22"/>
          <w:szCs w:val="22"/>
        </w:rPr>
      </w:pPr>
      <w:r>
        <w:rPr>
          <w:rFonts w:hint="eastAsia" w:ascii="宋体" w:hAnsi="宋体" w:cs="宋体"/>
          <w:sz w:val="22"/>
          <w:szCs w:val="22"/>
        </w:rPr>
        <w:t xml:space="preserve">进入清算程序，或被宣告破产，或其他丧失履约能力的情形；</w:t>
      </w:r>
      <w:r>
        <w:rPr>
          <w:rFonts w:ascii="宋体" w:hAnsi="宋体" w:cs="宋体"/>
          <w:sz w:val="22"/>
          <w:szCs w:val="22"/>
        </w:rPr>
      </w:r>
      <w:r/>
    </w:p>
    <w:p>
      <w:pPr>
        <w:pStyle w:val="753"/>
        <w:numPr>
          <w:ilvl w:val="0"/>
          <w:numId w:val="9"/>
        </w:numPr>
        <w:ind w:firstLine="440"/>
        <w:spacing w:line="400" w:lineRule="exact"/>
        <w:rPr>
          <w:rFonts w:ascii="宋体" w:hAnsi="宋体" w:cs="宋体"/>
          <w:sz w:val="22"/>
          <w:szCs w:val="22"/>
        </w:rPr>
      </w:pPr>
      <w:r>
        <w:rPr>
          <w:rFonts w:hint="eastAsia" w:ascii="宋体" w:hAnsi="宋体" w:cs="宋体"/>
          <w:sz w:val="22"/>
          <w:szCs w:val="22"/>
        </w:rPr>
        <w:t xml:space="preserve">在中国政府采购网(www.ccgp.gov.cn)中被列入《政府采购严重违法失信行为记录名单》；</w:t>
      </w:r>
      <w:r>
        <w:rPr>
          <w:rFonts w:ascii="宋体" w:hAnsi="宋体" w:cs="宋体"/>
          <w:sz w:val="22"/>
          <w:szCs w:val="22"/>
        </w:rPr>
      </w:r>
      <w:r/>
    </w:p>
    <w:p>
      <w:pPr>
        <w:pStyle w:val="753"/>
        <w:numPr>
          <w:ilvl w:val="0"/>
          <w:numId w:val="9"/>
        </w:numPr>
        <w:ind w:firstLine="440"/>
        <w:spacing w:line="400" w:lineRule="exact"/>
        <w:rPr>
          <w:rFonts w:ascii="宋体" w:hAnsi="宋体" w:cs="宋体"/>
          <w:sz w:val="22"/>
          <w:szCs w:val="22"/>
        </w:rPr>
      </w:pPr>
      <w:r>
        <w:rPr>
          <w:rFonts w:hint="eastAsia" w:ascii="宋体" w:hAnsi="宋体" w:cs="宋体"/>
          <w:sz w:val="22"/>
          <w:szCs w:val="22"/>
        </w:rPr>
        <w:t xml:space="preserve">在“信用中国”网站（http://www.creditchina.gov.cn/）中被列入</w:t>
      </w:r>
      <w:r>
        <w:rPr>
          <w:rFonts w:hint="eastAsia" w:ascii="宋体" w:cs="宋体"/>
          <w:sz w:val="22"/>
          <w:szCs w:val="22"/>
        </w:rPr>
        <w:t xml:space="preserve">失信被执行人名单、重大税收违法失信主体</w:t>
      </w:r>
      <w:r>
        <w:rPr>
          <w:rFonts w:hint="eastAsia" w:ascii="宋体" w:hAnsi="宋体" w:cs="宋体"/>
          <w:sz w:val="22"/>
          <w:szCs w:val="22"/>
        </w:rPr>
        <w:t xml:space="preserve">；</w:t>
      </w:r>
      <w:r>
        <w:rPr>
          <w:rFonts w:ascii="宋体" w:hAnsi="宋体" w:cs="宋体"/>
          <w:sz w:val="22"/>
          <w:szCs w:val="22"/>
        </w:rPr>
      </w:r>
      <w:r/>
    </w:p>
    <w:p>
      <w:pPr>
        <w:pStyle w:val="837"/>
        <w:ind w:firstLine="0"/>
        <w:spacing w:after="0" w:line="400" w:lineRule="exact"/>
      </w:pPr>
      <w:r>
        <w:rPr>
          <w:rFonts w:hint="eastAsia"/>
        </w:rPr>
        <w:t xml:space="preserve">（</w:t>
      </w:r>
      <w:r>
        <w:rPr>
          <w:rFonts w:hint="eastAsia" w:ascii="宋体" w:hAnsi="宋体"/>
        </w:rPr>
        <w:t xml:space="preserve">7）</w:t>
      </w:r>
      <w:r>
        <w:rPr>
          <w:rFonts w:hint="eastAsia"/>
        </w:rPr>
        <w:t xml:space="preserve">凡为本采购项目提供整体设计、规范编制或者项目管理、监理、检测等服务的供应商，不得再参加本采购项目的其他采购活</w:t>
      </w:r>
      <w:r>
        <w:rPr>
          <w:rFonts w:hint="eastAsia"/>
        </w:rPr>
        <w:t xml:space="preserve">动；</w:t>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（8）法律、法规规定的其他情形。</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1.3.3 本项目不接受联合体投标。</w:t>
      </w:r>
      <w:r>
        <w:rPr>
          <w:rFonts w:ascii="宋体" w:hAnsi="宋体" w:cs="宋体"/>
          <w:sz w:val="22"/>
          <w:szCs w:val="22"/>
        </w:rPr>
      </w:r>
      <w:r/>
    </w:p>
    <w:p>
      <w:pPr>
        <w:pStyle w:val="754"/>
        <w:ind w:firstLine="442"/>
        <w:spacing w:before="0" w:after="0" w:line="400" w:lineRule="exact"/>
        <w:rPr>
          <w:rFonts w:ascii="宋体" w:hAnsi="宋体" w:cs="宋体"/>
          <w:sz w:val="22"/>
          <w:szCs w:val="22"/>
        </w:rPr>
      </w:pPr>
      <w:r/>
      <w:bookmarkStart w:id="44" w:name="_Toc27587"/>
      <w:r/>
      <w:bookmarkStart w:id="45" w:name="_Toc15127"/>
      <w:r/>
      <w:bookmarkStart w:id="46" w:name="_Toc22948"/>
      <w:r>
        <w:rPr>
          <w:rFonts w:hint="eastAsia" w:ascii="宋体" w:hAnsi="宋体" w:cs="宋体"/>
          <w:sz w:val="22"/>
          <w:szCs w:val="22"/>
        </w:rPr>
        <w:t xml:space="preserve">1.4</w:t>
      </w:r>
      <w:bookmarkEnd w:id="44"/>
      <w:r>
        <w:rPr>
          <w:rFonts w:hint="eastAsia" w:ascii="宋体" w:hAnsi="宋体" w:cs="宋体"/>
          <w:sz w:val="22"/>
          <w:szCs w:val="22"/>
        </w:rPr>
        <w:t xml:space="preserve"> 踏勘现场</w:t>
      </w:r>
      <w:bookmarkEnd w:id="45"/>
      <w:r/>
      <w:bookmarkEnd w:id="46"/>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1.4.1投标人须知前附表规定组织踏勘现场的，采购人按投标人须知前附表规定的时间、地点组织投标人踏勘项目现场，踏勘现场所发生的费用由投标人自己承担。</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1.4.2 采购人向投标人提供的有关现场的资料和数据，是采购人现有的能使投标人利用的资料，采购人对投标人由此而做出的推论、理解和结论概不负责。</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1.4.3 投标人经过采购人的允许，可为踏勘目的进入项目现场，但投标人及其人员不得因此使采购人及其人员承担有关的责任和蒙受损失。投标人并</w:t>
      </w:r>
      <w:r>
        <w:rPr>
          <w:rFonts w:hint="eastAsia" w:ascii="宋体" w:hAnsi="宋体" w:cs="宋体"/>
          <w:sz w:val="22"/>
          <w:szCs w:val="22"/>
        </w:rPr>
        <w:t xml:space="preserve">应对由此次踏勘现场而造成的死亡、人身伤害、财产损失、损害以及任何其它损失、损害和</w:t>
      </w:r>
      <w:r>
        <w:rPr>
          <w:rFonts w:hint="eastAsia" w:ascii="宋体" w:hAnsi="宋体" w:cs="宋体"/>
          <w:sz w:val="22"/>
          <w:szCs w:val="22"/>
        </w:rPr>
        <w:t xml:space="preserve">引起的费用和开支承担责任。</w:t>
      </w:r>
      <w:r>
        <w:rPr>
          <w:rFonts w:ascii="宋体" w:hAnsi="宋体" w:cs="宋体"/>
          <w:sz w:val="22"/>
          <w:szCs w:val="22"/>
        </w:rPr>
      </w:r>
      <w:r/>
    </w:p>
    <w:p>
      <w:pPr>
        <w:pStyle w:val="754"/>
        <w:ind w:firstLine="442"/>
        <w:spacing w:before="0" w:after="0" w:line="400" w:lineRule="exact"/>
        <w:rPr>
          <w:rFonts w:ascii="宋体" w:hAnsi="宋体" w:cs="宋体"/>
          <w:sz w:val="22"/>
          <w:szCs w:val="22"/>
        </w:rPr>
      </w:pPr>
      <w:r/>
      <w:bookmarkStart w:id="47" w:name="_Toc2634"/>
      <w:r/>
      <w:bookmarkStart w:id="48" w:name="_Toc4763"/>
      <w:r/>
      <w:bookmarkStart w:id="49" w:name="_Toc9211"/>
      <w:r>
        <w:rPr>
          <w:rFonts w:hint="eastAsia" w:ascii="宋体" w:hAnsi="宋体" w:cs="宋体"/>
          <w:sz w:val="22"/>
          <w:szCs w:val="22"/>
        </w:rPr>
        <w:t xml:space="preserve">1.5 投标费用</w:t>
      </w:r>
      <w:bookmarkEnd w:id="47"/>
      <w:r/>
      <w:bookmarkEnd w:id="48"/>
      <w:r/>
      <w:bookmarkEnd w:id="49"/>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投标人应自行承担所有与编写、提交投标文件等有关费用。采购人和采购人代理人在任何情况下均无义务和责任承担这些费用。</w:t>
      </w:r>
      <w:r>
        <w:rPr>
          <w:rFonts w:ascii="宋体" w:hAnsi="宋体" w:cs="宋体"/>
          <w:sz w:val="22"/>
          <w:szCs w:val="22"/>
        </w:rPr>
      </w:r>
      <w:r/>
    </w:p>
    <w:p>
      <w:pPr>
        <w:pStyle w:val="754"/>
        <w:ind w:firstLine="442"/>
        <w:spacing w:before="0" w:after="0" w:line="400" w:lineRule="exact"/>
        <w:rPr>
          <w:rFonts w:ascii="宋体" w:cs="宋体"/>
          <w:sz w:val="22"/>
          <w:szCs w:val="22"/>
        </w:rPr>
      </w:pPr>
      <w:r/>
      <w:bookmarkStart w:id="50" w:name="_Toc11299"/>
      <w:r/>
      <w:bookmarkStart w:id="51" w:name="_Toc27420"/>
      <w:r/>
      <w:bookmarkStart w:id="52" w:name="_Toc14340"/>
      <w:r>
        <w:rPr>
          <w:rFonts w:hint="eastAsia" w:ascii="宋体" w:hAnsi="宋体" w:cs="宋体"/>
          <w:sz w:val="22"/>
          <w:szCs w:val="22"/>
        </w:rPr>
        <w:t xml:space="preserve">1.</w:t>
      </w:r>
      <w:r>
        <w:rPr>
          <w:rFonts w:ascii="宋体" w:hAnsi="宋体" w:cs="宋体"/>
          <w:sz w:val="22"/>
          <w:szCs w:val="22"/>
        </w:rPr>
        <w:t xml:space="preserve">6</w:t>
      </w:r>
      <w:bookmarkEnd w:id="50"/>
      <w:r>
        <w:rPr>
          <w:rFonts w:hint="eastAsia" w:ascii="宋体" w:hAnsi="宋体" w:cs="宋体"/>
          <w:sz w:val="22"/>
          <w:szCs w:val="22"/>
        </w:rPr>
        <w:t xml:space="preserve"> 政府采购政策</w:t>
      </w:r>
      <w:bookmarkEnd w:id="51"/>
      <w:r/>
      <w:bookmarkEnd w:id="52"/>
      <w:r>
        <w:rPr>
          <w:rFonts w:ascii="宋体" w:cs="宋体"/>
          <w:sz w:val="22"/>
          <w:szCs w:val="22"/>
        </w:rPr>
      </w:r>
      <w:r/>
    </w:p>
    <w:p>
      <w:pPr>
        <w:pStyle w:val="753"/>
        <w:ind w:firstLine="440"/>
        <w:spacing w:line="380" w:lineRule="exact"/>
        <w:rPr>
          <w:rFonts w:ascii="宋体" w:cs="宋体"/>
          <w:sz w:val="22"/>
          <w:szCs w:val="22"/>
        </w:rPr>
      </w:pPr>
      <w:r/>
      <w:bookmarkStart w:id="53" w:name="_Toc20762"/>
      <w:r/>
      <w:bookmarkStart w:id="54" w:name="_Toc1291"/>
      <w:r/>
      <w:bookmarkStart w:id="55" w:name="_Toc11883"/>
      <w:r>
        <w:rPr>
          <w:rFonts w:hint="eastAsia" w:ascii="宋体" w:cs="宋体"/>
          <w:sz w:val="22"/>
          <w:szCs w:val="22"/>
        </w:rPr>
        <w:t xml:space="preserve">本项目专门面向中小企业采购。供应商应为中小微企业、监狱企业、残疾人福利性单位之一；非以上企业参与本项目投标，将作无效标处理。</w:t>
      </w:r>
      <w:r>
        <w:rPr>
          <w:rFonts w:ascii="宋体" w:cs="宋体"/>
          <w:sz w:val="22"/>
          <w:szCs w:val="22"/>
        </w:rPr>
        <w:t xml:space="preserve">本项目采购标的所属行业为</w:t>
      </w:r>
      <w:r>
        <w:rPr>
          <w:rFonts w:hint="eastAsia" w:ascii="宋体" w:hAnsi="宋体"/>
          <w:sz w:val="22"/>
        </w:rPr>
        <w:t xml:space="preserve">其他未列明行业。</w:t>
      </w:r>
      <w:r>
        <w:rPr>
          <w:rFonts w:ascii="宋体" w:cs="宋体"/>
          <w:sz w:val="22"/>
          <w:szCs w:val="22"/>
        </w:rPr>
      </w:r>
      <w:r/>
    </w:p>
    <w:p>
      <w:pPr>
        <w:pStyle w:val="753"/>
        <w:ind w:firstLine="440"/>
        <w:spacing w:line="380" w:lineRule="exact"/>
        <w:rPr>
          <w:rFonts w:ascii="宋体" w:hAnsi="宋体" w:cs="宋体"/>
          <w:sz w:val="22"/>
          <w:szCs w:val="22"/>
          <w:lang w:val="zh-CN"/>
        </w:rPr>
      </w:pPr>
      <w:r>
        <w:rPr>
          <w:rFonts w:hint="eastAsia" w:ascii="宋体" w:hAnsi="宋体" w:cs="宋体"/>
          <w:sz w:val="22"/>
          <w:szCs w:val="22"/>
          <w:lang w:val="zh-CN"/>
        </w:rPr>
        <w:t xml:space="preserve">注：小微企业以投标人填写的《中小</w:t>
      </w:r>
      <w:r>
        <w:rPr>
          <w:rFonts w:hint="eastAsia" w:ascii="宋体" w:hAnsi="宋体" w:cs="宋体"/>
          <w:sz w:val="22"/>
          <w:szCs w:val="22"/>
          <w:lang w:val="zh-CN"/>
        </w:rPr>
        <w:t xml:space="preserve">企业声明函》为判定标准，残疾人福利性单位以投标人填写的《残疾人福利性单位声明函》为判定标准，监狱企业须投标人提供由省级以上监狱管理局、戒毒管理局（含新疆生产建设兵团）出具的属于监狱企业的证明文件，否则不予认定。以上政策不重复享受。</w:t>
      </w:r>
      <w:r>
        <w:rPr>
          <w:rFonts w:ascii="宋体" w:hAnsi="宋体" w:cs="宋体"/>
          <w:sz w:val="22"/>
          <w:szCs w:val="22"/>
          <w:lang w:val="zh-CN"/>
        </w:rPr>
      </w:r>
      <w:r/>
    </w:p>
    <w:p>
      <w:pPr>
        <w:pStyle w:val="753"/>
        <w:ind w:firstLine="442"/>
        <w:spacing w:line="400" w:lineRule="exact"/>
        <w:rPr>
          <w:rFonts w:ascii="宋体" w:hAnsi="宋体" w:cs="宋体"/>
          <w:b/>
          <w:bCs/>
          <w:sz w:val="22"/>
          <w:szCs w:val="22"/>
        </w:rPr>
      </w:pPr>
      <w:r>
        <w:rPr>
          <w:rFonts w:hint="eastAsia" w:ascii="宋体" w:hAnsi="宋体" w:cs="宋体"/>
          <w:b/>
          <w:bCs/>
          <w:sz w:val="22"/>
          <w:szCs w:val="22"/>
        </w:rPr>
        <w:t xml:space="preserve">1.7 保密</w:t>
      </w:r>
      <w:r>
        <w:rPr>
          <w:rFonts w:ascii="宋体" w:hAnsi="宋体" w:cs="宋体"/>
          <w:b/>
          <w:bCs/>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参与招标投标活动的各方应对采购文件和投标文件中的商业和技术等秘密保密，违者应对由此造成的后果承担法律责任。</w:t>
      </w:r>
      <w:r>
        <w:rPr>
          <w:rFonts w:ascii="宋体" w:hAnsi="宋体" w:cs="宋体"/>
          <w:sz w:val="22"/>
          <w:szCs w:val="22"/>
        </w:rPr>
      </w:r>
      <w:r/>
    </w:p>
    <w:p>
      <w:pPr>
        <w:pStyle w:val="753"/>
        <w:ind w:firstLine="442"/>
        <w:spacing w:line="400" w:lineRule="exact"/>
        <w:rPr>
          <w:rFonts w:ascii="宋体" w:hAnsi="宋体" w:cs="宋体"/>
          <w:b/>
          <w:bCs/>
          <w:sz w:val="22"/>
          <w:szCs w:val="22"/>
        </w:rPr>
      </w:pPr>
      <w:r>
        <w:rPr>
          <w:rFonts w:hint="eastAsia" w:ascii="宋体" w:hAnsi="宋体" w:cs="宋体"/>
          <w:b/>
          <w:bCs/>
          <w:sz w:val="22"/>
          <w:szCs w:val="22"/>
        </w:rPr>
        <w:t xml:space="preserve">1.8 语言文字</w:t>
      </w:r>
      <w:r>
        <w:rPr>
          <w:rFonts w:ascii="宋体" w:hAnsi="宋体" w:cs="宋体"/>
          <w:b/>
          <w:bCs/>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除专用术语外，与招标投标有关的语言均使用简体中文。必要时专用术语应附有中文注释。</w:t>
      </w:r>
      <w:r>
        <w:rPr>
          <w:rFonts w:ascii="宋体" w:hAnsi="宋体" w:cs="宋体"/>
          <w:sz w:val="22"/>
          <w:szCs w:val="22"/>
        </w:rPr>
      </w:r>
      <w:r/>
    </w:p>
    <w:p>
      <w:pPr>
        <w:pStyle w:val="753"/>
        <w:ind w:firstLine="442"/>
        <w:spacing w:line="400" w:lineRule="exact"/>
        <w:rPr>
          <w:rFonts w:ascii="宋体" w:hAnsi="宋体" w:cs="宋体"/>
          <w:b/>
          <w:bCs/>
          <w:sz w:val="22"/>
          <w:szCs w:val="22"/>
        </w:rPr>
      </w:pPr>
      <w:r>
        <w:rPr>
          <w:rFonts w:hint="eastAsia" w:ascii="宋体" w:hAnsi="宋体" w:cs="宋体"/>
          <w:b/>
          <w:bCs/>
          <w:sz w:val="22"/>
          <w:szCs w:val="22"/>
        </w:rPr>
        <w:t xml:space="preserve">1.9 计量单位</w:t>
      </w:r>
      <w:r>
        <w:rPr>
          <w:rFonts w:ascii="宋体" w:hAnsi="宋体" w:cs="宋体"/>
          <w:b/>
          <w:bCs/>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所有计量均采用中华人民共和国法定计量单位。</w:t>
      </w:r>
      <w:r>
        <w:rPr>
          <w:rFonts w:ascii="宋体" w:hAnsi="宋体" w:cs="宋体"/>
          <w:sz w:val="22"/>
          <w:szCs w:val="22"/>
        </w:rPr>
      </w:r>
      <w:r/>
    </w:p>
    <w:p>
      <w:pPr>
        <w:pStyle w:val="753"/>
        <w:ind w:firstLine="442"/>
        <w:spacing w:line="400" w:lineRule="exact"/>
        <w:rPr>
          <w:rFonts w:ascii="宋体" w:hAnsi="宋体" w:cs="宋体"/>
          <w:b/>
          <w:bCs/>
          <w:sz w:val="22"/>
          <w:szCs w:val="22"/>
        </w:rPr>
      </w:pPr>
      <w:r>
        <w:rPr>
          <w:rFonts w:hint="eastAsia" w:ascii="宋体" w:hAnsi="宋体" w:cs="宋体"/>
          <w:b/>
          <w:bCs/>
          <w:sz w:val="22"/>
          <w:szCs w:val="22"/>
        </w:rPr>
        <w:t xml:space="preserve">1.10 分包</w:t>
      </w:r>
      <w:r>
        <w:rPr>
          <w:rFonts w:ascii="宋体" w:hAnsi="宋体" w:cs="宋体"/>
          <w:b/>
          <w:bCs/>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本项目严禁分包或转包。</w:t>
      </w:r>
      <w:r>
        <w:rPr>
          <w:rFonts w:ascii="宋体" w:hAnsi="宋体" w:cs="宋体"/>
          <w:sz w:val="22"/>
          <w:szCs w:val="22"/>
        </w:rPr>
      </w:r>
      <w:r/>
    </w:p>
    <w:p>
      <w:pPr>
        <w:pStyle w:val="753"/>
        <w:ind w:firstLine="482"/>
        <w:jc w:val="center"/>
        <w:spacing w:line="400" w:lineRule="exact"/>
        <w:rPr>
          <w:rFonts w:ascii="宋体" w:hAnsi="宋体" w:cs="宋体"/>
          <w:b/>
          <w:bCs/>
          <w:sz w:val="24"/>
        </w:rPr>
      </w:pPr>
      <w:r/>
      <w:bookmarkEnd w:id="53"/>
      <w:r/>
      <w:bookmarkEnd w:id="54"/>
      <w:r/>
      <w:bookmarkEnd w:id="55"/>
      <w:r>
        <w:rPr>
          <w:rFonts w:hint="eastAsia" w:ascii="宋体" w:hAnsi="宋体" w:cs="宋体"/>
          <w:b/>
          <w:bCs/>
          <w:sz w:val="24"/>
        </w:rPr>
        <w:t xml:space="preserve">二、采购文件</w:t>
      </w:r>
      <w:r>
        <w:rPr>
          <w:rFonts w:ascii="宋体" w:hAnsi="宋体" w:cs="宋体"/>
          <w:b/>
          <w:bCs/>
          <w:sz w:val="24"/>
        </w:rPr>
      </w:r>
      <w:r/>
    </w:p>
    <w:p>
      <w:pPr>
        <w:pStyle w:val="754"/>
        <w:ind w:firstLine="442"/>
        <w:spacing w:before="0" w:after="0" w:line="400" w:lineRule="exact"/>
        <w:rPr>
          <w:rFonts w:ascii="宋体" w:hAnsi="宋体" w:cs="宋体"/>
          <w:sz w:val="22"/>
          <w:szCs w:val="22"/>
        </w:rPr>
      </w:pPr>
      <w:r/>
      <w:bookmarkStart w:id="56" w:name="_Toc23238"/>
      <w:r/>
      <w:bookmarkStart w:id="57" w:name="_Toc27315"/>
      <w:r/>
      <w:bookmarkStart w:id="58" w:name="_Toc20640"/>
      <w:r>
        <w:rPr>
          <w:rFonts w:hint="eastAsia" w:ascii="宋体" w:hAnsi="宋体" w:cs="宋体"/>
          <w:sz w:val="22"/>
          <w:szCs w:val="22"/>
        </w:rPr>
        <w:t xml:space="preserve">2.1 采购文件构成</w:t>
      </w:r>
      <w:bookmarkEnd w:id="56"/>
      <w:r/>
      <w:bookmarkEnd w:id="57"/>
      <w:r/>
      <w:bookmarkEnd w:id="58"/>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2.1.1 本采购文件包括（但并不仅限于）：</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第一章</w:t>
      </w:r>
      <w:r>
        <w:rPr>
          <w:rFonts w:hint="eastAsia" w:ascii="宋体" w:hAnsi="宋体" w:cs="宋体"/>
          <w:sz w:val="22"/>
          <w:szCs w:val="22"/>
        </w:rPr>
        <w:t xml:space="preserve"> 招标公告</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第二章 投标人须知及前附表</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第三章 资格审查办法</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第四章 评标办法</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第五章 采购合同格式及条款</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第六章 采购项目需求</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第七章 投标文件格式</w:t>
      </w:r>
      <w:r>
        <w:rPr>
          <w:rFonts w:ascii="宋体" w:hAnsi="宋体" w:cs="宋体"/>
          <w:sz w:val="22"/>
          <w:szCs w:val="22"/>
        </w:rPr>
      </w:r>
      <w:r/>
    </w:p>
    <w:p>
      <w:pPr>
        <w:pStyle w:val="753"/>
        <w:ind w:firstLine="440"/>
        <w:jc w:val="left"/>
        <w:spacing w:line="400" w:lineRule="exact"/>
        <w:rPr>
          <w:rFonts w:ascii="宋体" w:hAnsi="宋体" w:cs="宋体"/>
          <w:sz w:val="22"/>
          <w:szCs w:val="22"/>
        </w:rPr>
      </w:pPr>
      <w:r>
        <w:rPr>
          <w:rFonts w:hint="eastAsia" w:ascii="宋体" w:hAnsi="宋体" w:cs="宋体"/>
          <w:sz w:val="22"/>
          <w:szCs w:val="22"/>
        </w:rPr>
        <w:t xml:space="preserve">2.1.2 根据本章第2.2款对采购文件所作的澄清、修改，构成采购文件的组成部分。当采购文件相互之间发生矛盾时，以后发出的文件为准。</w:t>
      </w:r>
      <w:r>
        <w:rPr>
          <w:rFonts w:ascii="宋体" w:hAnsi="宋体" w:cs="宋体"/>
          <w:sz w:val="22"/>
          <w:szCs w:val="22"/>
        </w:rPr>
      </w:r>
      <w:r/>
    </w:p>
    <w:p>
      <w:pPr>
        <w:pStyle w:val="754"/>
        <w:ind w:firstLine="442"/>
        <w:spacing w:before="0" w:after="0" w:line="400" w:lineRule="exact"/>
        <w:rPr>
          <w:rFonts w:ascii="宋体" w:hAnsi="宋体" w:cs="宋体"/>
          <w:sz w:val="22"/>
          <w:szCs w:val="22"/>
        </w:rPr>
      </w:pPr>
      <w:r/>
      <w:bookmarkStart w:id="59" w:name="_Toc19552"/>
      <w:r/>
      <w:bookmarkStart w:id="60" w:name="_Toc17142"/>
      <w:r/>
      <w:bookmarkStart w:id="61" w:name="_Toc1392"/>
      <w:r>
        <w:rPr>
          <w:rFonts w:hint="eastAsia" w:ascii="宋体" w:hAnsi="宋体" w:cs="宋体"/>
          <w:sz w:val="22"/>
          <w:szCs w:val="22"/>
        </w:rPr>
        <w:t xml:space="preserve">2.2 采购文件的澄清或修改</w:t>
      </w:r>
      <w:bookmarkEnd w:id="59"/>
      <w:r/>
      <w:bookmarkEnd w:id="60"/>
      <w:r/>
      <w:bookmarkEnd w:id="61"/>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2.2.1 投标人应仔细阅读和检查采购文件的全部内容。如发现缺页或附件不全，应及时向采购代理机构</w:t>
      </w:r>
      <w:r>
        <w:rPr>
          <w:rFonts w:hint="eastAsia" w:ascii="宋体" w:hAnsi="宋体" w:cs="宋体"/>
          <w:sz w:val="22"/>
          <w:szCs w:val="22"/>
        </w:rPr>
        <w:t xml:space="preserve">提出，以便补齐。如有疑问，应在投标人须知前附表规定的时间前提交书面询问，迟于该时间的采购人、采购代理机构有权拒绝回答其询问。</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2.2.2 采购人或者采购代理机构可以对已发出的采购文件进行必要的澄清或修改。澄清或修改将通过“江苏省政府采购网”公开发布。澄清或修改是构成采购文件的组成部分。未按澄清或修改后的采购文件编制的投标文件有可能被否决。</w:t>
      </w:r>
      <w:r>
        <w:rPr>
          <w:rFonts w:ascii="宋体" w:hAnsi="宋体" w:cs="宋体"/>
          <w:sz w:val="22"/>
          <w:szCs w:val="22"/>
        </w:rPr>
      </w:r>
      <w:r/>
    </w:p>
    <w:p>
      <w:pPr>
        <w:pStyle w:val="753"/>
        <w:ind w:firstLine="440"/>
        <w:jc w:val="left"/>
        <w:spacing w:line="400" w:lineRule="exact"/>
        <w:rPr>
          <w:rFonts w:ascii="宋体" w:hAnsi="宋体" w:cs="宋体"/>
          <w:sz w:val="22"/>
          <w:szCs w:val="22"/>
        </w:rPr>
      </w:pPr>
      <w:r>
        <w:rPr>
          <w:rFonts w:hint="eastAsia" w:ascii="宋体" w:hAnsi="宋体" w:cs="宋体"/>
          <w:sz w:val="22"/>
          <w:szCs w:val="22"/>
        </w:rPr>
        <w:t xml:space="preserve">2.2.3 如果澄清或修改内容影响投标文件编制且不能满足投标人编制投标文件时间，采购人将视情况可能适当延长投标截止时间。</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2.2.4 投标人在投标截止日前，应及时通过“江苏省政府采购网”及时查询和下载澄清或修改文件，查询和下载如有遗漏，其风险由投标人自行承担。</w:t>
      </w:r>
      <w:r>
        <w:rPr>
          <w:rFonts w:ascii="宋体" w:hAnsi="宋体" w:cs="宋体"/>
          <w:sz w:val="22"/>
          <w:szCs w:val="22"/>
        </w:rPr>
      </w:r>
      <w:r/>
    </w:p>
    <w:p>
      <w:pPr>
        <w:pStyle w:val="753"/>
        <w:ind w:firstLine="420"/>
        <w:spacing w:line="440" w:lineRule="exact"/>
        <w:rPr>
          <w:rFonts w:ascii="宋体" w:hAnsi="宋体" w:cs="宋体"/>
          <w:szCs w:val="21"/>
        </w:rPr>
      </w:pPr>
      <w:r>
        <w:rPr>
          <w:rFonts w:ascii="宋体" w:hAnsi="宋体" w:cs="宋体"/>
          <w:szCs w:val="21"/>
        </w:rPr>
      </w:r>
      <w:r/>
    </w:p>
    <w:p>
      <w:pPr>
        <w:pStyle w:val="753"/>
        <w:numPr>
          <w:ilvl w:val="0"/>
          <w:numId w:val="10"/>
        </w:numPr>
        <w:jc w:val="center"/>
        <w:spacing w:line="400" w:lineRule="exact"/>
        <w:rPr>
          <w:rFonts w:ascii="宋体" w:hAnsi="宋体" w:cs="宋体"/>
          <w:b/>
          <w:bCs/>
          <w:sz w:val="24"/>
        </w:rPr>
      </w:pPr>
      <w:r>
        <w:rPr>
          <w:rFonts w:hint="eastAsia" w:ascii="宋体" w:hAnsi="宋体" w:cs="宋体"/>
          <w:b/>
          <w:bCs/>
          <w:sz w:val="24"/>
        </w:rPr>
        <w:t xml:space="preserve">投标文件</w:t>
      </w:r>
      <w:r>
        <w:rPr>
          <w:rFonts w:ascii="宋体" w:hAnsi="宋体" w:cs="宋体"/>
          <w:b/>
          <w:bCs/>
          <w:sz w:val="24"/>
        </w:rPr>
      </w:r>
      <w:r/>
    </w:p>
    <w:p>
      <w:pPr>
        <w:pStyle w:val="754"/>
        <w:ind w:firstLine="442"/>
        <w:spacing w:before="0" w:after="0" w:line="400" w:lineRule="exact"/>
        <w:rPr>
          <w:rFonts w:ascii="宋体" w:hAnsi="宋体" w:cs="宋体"/>
          <w:sz w:val="22"/>
          <w:szCs w:val="22"/>
        </w:rPr>
      </w:pPr>
      <w:r/>
      <w:bookmarkStart w:id="62" w:name="_Toc19018"/>
      <w:r/>
      <w:bookmarkStart w:id="63" w:name="_Toc32403"/>
      <w:r/>
      <w:bookmarkStart w:id="64" w:name="_Toc23314"/>
      <w:r>
        <w:rPr>
          <w:rFonts w:hint="eastAsia" w:ascii="宋体" w:hAnsi="宋体" w:cs="宋体"/>
          <w:sz w:val="22"/>
          <w:szCs w:val="22"/>
        </w:rPr>
        <w:t xml:space="preserve">3.1 投标文件的构成</w:t>
      </w:r>
      <w:bookmarkEnd w:id="62"/>
      <w:r/>
      <w:bookmarkEnd w:id="63"/>
      <w:r/>
      <w:bookmarkEnd w:id="64"/>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3.1.1 投标人编写的投标文件可由（但不限于）下列内容组成：</w:t>
      </w:r>
      <w:r>
        <w:rPr>
          <w:rFonts w:ascii="宋体" w:hAnsi="宋体" w:cs="宋体"/>
          <w:sz w:val="22"/>
          <w:szCs w:val="22"/>
        </w:rPr>
      </w:r>
      <w:r/>
    </w:p>
    <w:p>
      <w:pPr>
        <w:pStyle w:val="791"/>
        <w:spacing w:after="0" w:line="400" w:lineRule="exact"/>
        <w:rPr>
          <w:rFonts w:ascii="宋体" w:hAnsi="宋体" w:cs="宋体"/>
          <w:b/>
          <w:sz w:val="22"/>
          <w:szCs w:val="22"/>
        </w:rPr>
      </w:pPr>
      <w:r>
        <w:rPr>
          <w:rFonts w:hint="eastAsia" w:ascii="宋体" w:hAnsi="宋体"/>
          <w:sz w:val="22"/>
          <w:szCs w:val="22"/>
        </w:rPr>
        <w:t xml:space="preserve">3.1.2</w:t>
      </w:r>
      <w:r>
        <w:rPr>
          <w:rFonts w:hint="eastAsia" w:ascii="宋体" w:hAnsi="宋体" w:cs="宋体"/>
          <w:b/>
          <w:sz w:val="22"/>
          <w:szCs w:val="22"/>
        </w:rPr>
        <w:t xml:space="preserve">投标文件编制</w:t>
      </w:r>
      <w:r>
        <w:rPr>
          <w:rFonts w:ascii="宋体" w:hAnsi="宋体" w:cs="宋体"/>
          <w:b/>
          <w:sz w:val="22"/>
          <w:szCs w:val="22"/>
        </w:rPr>
      </w:r>
      <w:r/>
    </w:p>
    <w:p>
      <w:pPr>
        <w:pStyle w:val="753"/>
        <w:ind w:firstLine="470"/>
        <w:spacing w:line="400" w:lineRule="exact"/>
        <w:rPr>
          <w:rFonts w:ascii="宋体" w:hAnsi="宋体" w:cs="宋体"/>
          <w:sz w:val="22"/>
          <w:szCs w:val="22"/>
        </w:rPr>
      </w:pPr>
      <w:r>
        <w:rPr>
          <w:rFonts w:hint="eastAsia" w:ascii="宋体" w:hAnsi="宋体" w:cs="宋体"/>
          <w:sz w:val="22"/>
          <w:szCs w:val="22"/>
        </w:rPr>
        <w:t xml:space="preserve">请按照以下要求（包括但不限于以下要求）制作：</w:t>
      </w:r>
      <w:r>
        <w:rPr>
          <w:rFonts w:ascii="宋体" w:hAnsi="宋体" w:cs="宋体"/>
          <w:sz w:val="22"/>
          <w:szCs w:val="22"/>
        </w:rPr>
      </w:r>
      <w:r/>
    </w:p>
    <w:p>
      <w:pPr>
        <w:pStyle w:val="753"/>
        <w:ind w:left="420"/>
        <w:spacing w:line="400" w:lineRule="exact"/>
        <w:rPr>
          <w:rFonts w:ascii="宋体" w:hAnsi="宋体" w:cs="宋体"/>
          <w:b/>
          <w:sz w:val="22"/>
          <w:szCs w:val="22"/>
        </w:rPr>
      </w:pPr>
      <w:r>
        <w:rPr>
          <w:rFonts w:hint="eastAsia" w:ascii="宋体" w:hAnsi="宋体" w:cs="宋体"/>
          <w:b/>
          <w:sz w:val="22"/>
          <w:szCs w:val="22"/>
        </w:rPr>
        <w:t xml:space="preserve">基本目录</w:t>
      </w:r>
      <w:r>
        <w:rPr>
          <w:rFonts w:ascii="宋体" w:hAnsi="宋体" w:cs="宋体"/>
          <w:b/>
          <w:sz w:val="22"/>
          <w:szCs w:val="22"/>
        </w:rPr>
      </w:r>
      <w:r/>
    </w:p>
    <w:p>
      <w:pPr>
        <w:pStyle w:val="753"/>
        <w:ind w:firstLine="480"/>
        <w:spacing w:line="400" w:lineRule="exact"/>
        <w:rPr>
          <w:rFonts w:ascii="宋体" w:hAnsi="宋体" w:cs="宋体"/>
          <w:sz w:val="22"/>
          <w:szCs w:val="22"/>
        </w:rPr>
      </w:pPr>
      <w:r>
        <w:rPr>
          <w:rFonts w:hint="eastAsia" w:ascii="宋体" w:hAnsi="宋体" w:cs="宋体"/>
          <w:sz w:val="22"/>
          <w:szCs w:val="22"/>
        </w:rPr>
        <w:t xml:space="preserve">（1）《开标一览表》（加盖电子签章，政府采购客户端工具输入报价自动生成，需分采购包编制）；</w:t>
      </w:r>
      <w:r>
        <w:rPr>
          <w:rFonts w:ascii="宋体" w:hAnsi="宋体" w:cs="宋体"/>
          <w:sz w:val="22"/>
          <w:szCs w:val="22"/>
        </w:rPr>
      </w:r>
      <w:r/>
    </w:p>
    <w:p>
      <w:pPr>
        <w:pStyle w:val="753"/>
        <w:ind w:firstLine="480"/>
        <w:spacing w:line="400" w:lineRule="exact"/>
        <w:rPr>
          <w:rFonts w:ascii="宋体" w:hAnsi="宋体" w:cs="宋体"/>
          <w:sz w:val="22"/>
          <w:szCs w:val="22"/>
        </w:rPr>
      </w:pPr>
      <w:r>
        <w:rPr>
          <w:rFonts w:hint="eastAsia" w:ascii="宋体" w:hAnsi="宋体" w:cs="宋体"/>
          <w:sz w:val="22"/>
          <w:szCs w:val="22"/>
        </w:rPr>
        <w:t xml:space="preserve">（2）《授权委托书》（提供原件的扫描件，格式见采购文件《投标文件格式》）；（如为法定代表人亲自参与投标则不需要提供）；</w:t>
      </w:r>
      <w:r>
        <w:rPr>
          <w:rFonts w:ascii="宋体" w:hAnsi="宋体" w:cs="宋体"/>
          <w:sz w:val="22"/>
          <w:szCs w:val="22"/>
        </w:rPr>
      </w:r>
      <w:r/>
    </w:p>
    <w:p>
      <w:pPr>
        <w:pStyle w:val="791"/>
        <w:ind w:left="0" w:firstLine="420"/>
        <w:spacing w:after="0" w:line="400" w:lineRule="exact"/>
      </w:pPr>
      <w:r>
        <w:rPr>
          <w:rFonts w:hint="eastAsia" w:ascii="宋体" w:hAnsi="宋体"/>
        </w:rPr>
        <w:t xml:space="preserve">（3）法</w:t>
      </w:r>
      <w:r>
        <w:rPr>
          <w:rFonts w:hint="eastAsia"/>
        </w:rPr>
        <w:t xml:space="preserve">定代表人身份证明原件及法定代表人身份证扫描件；</w:t>
      </w:r>
      <w:r>
        <w:rPr>
          <w:rFonts w:hint="eastAsia" w:ascii="宋体" w:hAnsi="宋体" w:cs="宋体"/>
          <w:sz w:val="22"/>
          <w:szCs w:val="22"/>
        </w:rPr>
        <w:t xml:space="preserve">（如为法定代表人亲自参与投标则需要提供）；</w:t>
      </w:r>
      <w:r/>
    </w:p>
    <w:p>
      <w:pPr>
        <w:pStyle w:val="753"/>
        <w:ind w:firstLine="240"/>
        <w:spacing w:line="400" w:lineRule="exact"/>
        <w:rPr>
          <w:rFonts w:ascii="宋体" w:hAnsi="宋体" w:cs="宋体"/>
          <w:b/>
          <w:sz w:val="22"/>
          <w:szCs w:val="22"/>
        </w:rPr>
      </w:pPr>
      <w:r>
        <w:rPr>
          <w:rFonts w:hint="eastAsia" w:ascii="宋体" w:hAnsi="宋体" w:cs="宋体"/>
          <w:b/>
          <w:sz w:val="22"/>
          <w:szCs w:val="22"/>
        </w:rPr>
        <w:t xml:space="preserve">资格条件</w:t>
      </w:r>
      <w:r>
        <w:rPr>
          <w:rFonts w:hint="eastAsia" w:ascii="宋体" w:hAnsi="宋体" w:cs="宋体"/>
          <w:sz w:val="22"/>
          <w:szCs w:val="22"/>
        </w:rPr>
        <w:t xml:space="preserve">（必须提供，否则投标无效）</w:t>
      </w:r>
      <w:r>
        <w:rPr>
          <w:rFonts w:ascii="宋体" w:hAnsi="宋体" w:cs="宋体"/>
          <w:b/>
          <w:sz w:val="22"/>
          <w:szCs w:val="22"/>
        </w:rPr>
      </w:r>
      <w:r/>
    </w:p>
    <w:p>
      <w:pPr>
        <w:pStyle w:val="753"/>
        <w:ind w:firstLine="480"/>
        <w:spacing w:line="400" w:lineRule="exact"/>
        <w:rPr>
          <w:rFonts w:ascii="宋体" w:hAnsi="宋体" w:cs="宋体"/>
          <w:sz w:val="22"/>
          <w:szCs w:val="22"/>
        </w:rPr>
      </w:pPr>
      <w:r>
        <w:rPr>
          <w:rFonts w:hint="eastAsia" w:ascii="宋体" w:hAnsi="宋体" w:cs="宋体"/>
          <w:sz w:val="22"/>
          <w:szCs w:val="22"/>
        </w:rPr>
        <w:t xml:space="preserve">（1）</w:t>
      </w:r>
      <w:r>
        <w:rPr>
          <w:rFonts w:hint="eastAsia" w:ascii="宋体" w:cs="宋体"/>
          <w:sz w:val="22"/>
          <w:szCs w:val="22"/>
        </w:rPr>
        <w:t xml:space="preserve">具有法人或者其他组织的营业执照、事业单位登记证书等证明文件（提供扫描件）</w:t>
      </w:r>
      <w:r>
        <w:rPr>
          <w:rFonts w:ascii="宋体" w:hAnsi="宋体" w:cs="宋体"/>
          <w:sz w:val="22"/>
          <w:szCs w:val="22"/>
        </w:rPr>
      </w:r>
      <w:r/>
    </w:p>
    <w:p>
      <w:pPr>
        <w:pStyle w:val="753"/>
        <w:ind w:firstLine="480"/>
        <w:spacing w:line="400" w:lineRule="exact"/>
        <w:rPr>
          <w:rFonts w:ascii="宋体" w:hAnsi="宋体" w:cs="宋体"/>
          <w:sz w:val="22"/>
          <w:szCs w:val="22"/>
          <w:lang w:val="zh-CN"/>
        </w:rPr>
      </w:pPr>
      <w:r>
        <w:rPr>
          <w:rFonts w:hint="eastAsia" w:ascii="宋体" w:hAnsi="宋体" w:cs="宋体"/>
          <w:sz w:val="22"/>
          <w:szCs w:val="22"/>
          <w:lang w:val="zh-CN"/>
        </w:rPr>
        <w:t xml:space="preserve">（2）具有良好的商业信誉和健全的财务会计制度；</w:t>
      </w:r>
      <w:r>
        <w:rPr>
          <w:rFonts w:hint="eastAsia" w:ascii="宋体" w:cs="宋体"/>
          <w:sz w:val="22"/>
          <w:szCs w:val="22"/>
        </w:rPr>
        <w:t xml:space="preserve">（承诺制）</w:t>
      </w:r>
      <w:r>
        <w:rPr>
          <w:rFonts w:ascii="宋体" w:hAnsi="宋体" w:cs="宋体"/>
          <w:sz w:val="22"/>
          <w:szCs w:val="22"/>
          <w:lang w:val="zh-CN"/>
        </w:rPr>
      </w:r>
      <w:r/>
    </w:p>
    <w:p>
      <w:pPr>
        <w:pStyle w:val="753"/>
        <w:ind w:firstLine="480"/>
        <w:spacing w:line="400" w:lineRule="exact"/>
        <w:rPr>
          <w:rFonts w:ascii="宋体" w:hAnsi="宋体" w:cs="宋体"/>
          <w:sz w:val="22"/>
          <w:szCs w:val="22"/>
          <w:lang w:val="zh-CN"/>
        </w:rPr>
      </w:pPr>
      <w:r>
        <w:rPr>
          <w:rFonts w:hint="eastAsia" w:ascii="宋体" w:hAnsi="宋体" w:cs="宋体"/>
          <w:sz w:val="22"/>
          <w:szCs w:val="22"/>
          <w:lang w:val="zh-CN"/>
        </w:rPr>
        <w:t xml:space="preserve">（3）具有履行合同所必需的设备和专业技术能力；</w:t>
      </w:r>
      <w:r>
        <w:rPr>
          <w:rFonts w:hint="eastAsia" w:ascii="宋体" w:cs="宋体"/>
          <w:sz w:val="22"/>
          <w:szCs w:val="22"/>
        </w:rPr>
        <w:t xml:space="preserve">（承诺制）</w:t>
      </w:r>
      <w:r>
        <w:rPr>
          <w:rFonts w:ascii="宋体" w:hAnsi="宋体" w:cs="宋体"/>
          <w:sz w:val="22"/>
          <w:szCs w:val="22"/>
          <w:lang w:val="zh-CN"/>
        </w:rPr>
      </w:r>
      <w:r/>
    </w:p>
    <w:p>
      <w:pPr>
        <w:pStyle w:val="753"/>
        <w:ind w:firstLine="480"/>
        <w:spacing w:line="400" w:lineRule="exact"/>
        <w:rPr>
          <w:rFonts w:ascii="宋体" w:hAnsi="宋体" w:cs="宋体"/>
          <w:sz w:val="22"/>
          <w:szCs w:val="22"/>
          <w:lang w:val="zh-CN"/>
        </w:rPr>
      </w:pPr>
      <w:r>
        <w:rPr>
          <w:rFonts w:hint="eastAsia" w:ascii="宋体" w:hAnsi="宋体" w:cs="宋体"/>
          <w:sz w:val="22"/>
          <w:szCs w:val="22"/>
          <w:lang w:val="zh-CN"/>
        </w:rPr>
        <w:t xml:space="preserve">（4）有依法缴纳税收和社会保障资金的良好记录；</w:t>
      </w:r>
      <w:r>
        <w:rPr>
          <w:rFonts w:hint="eastAsia" w:ascii="宋体" w:cs="宋体"/>
          <w:sz w:val="22"/>
          <w:szCs w:val="22"/>
        </w:rPr>
        <w:t xml:space="preserve">（承诺制）</w:t>
      </w:r>
      <w:r>
        <w:rPr>
          <w:rFonts w:ascii="宋体" w:hAnsi="宋体" w:cs="宋体"/>
          <w:sz w:val="22"/>
          <w:szCs w:val="22"/>
          <w:lang w:val="zh-CN"/>
        </w:rPr>
      </w:r>
      <w:r/>
    </w:p>
    <w:p>
      <w:pPr>
        <w:pStyle w:val="753"/>
        <w:ind w:firstLine="480"/>
        <w:spacing w:line="400" w:lineRule="exact"/>
        <w:rPr>
          <w:rFonts w:ascii="宋体" w:hAnsi="宋体" w:cs="宋体"/>
          <w:sz w:val="22"/>
          <w:szCs w:val="22"/>
          <w:lang w:val="zh-CN"/>
        </w:rPr>
      </w:pPr>
      <w:r>
        <w:rPr>
          <w:rFonts w:hint="eastAsia" w:ascii="宋体" w:hAnsi="宋体" w:cs="宋体"/>
          <w:sz w:val="22"/>
          <w:szCs w:val="22"/>
          <w:lang w:val="zh-CN"/>
        </w:rPr>
        <w:t xml:space="preserve">（5）参加政府采购活动前三年内，在经营活动中没有重大违法记录。</w:t>
      </w:r>
      <w:r>
        <w:rPr>
          <w:rFonts w:hint="eastAsia" w:ascii="宋体" w:cs="宋体"/>
          <w:sz w:val="22"/>
          <w:szCs w:val="22"/>
        </w:rPr>
        <w:t xml:space="preserve">（承诺制）</w:t>
      </w:r>
      <w:r>
        <w:rPr>
          <w:rFonts w:ascii="宋体" w:hAnsi="宋体" w:cs="宋体"/>
          <w:sz w:val="22"/>
          <w:szCs w:val="22"/>
          <w:lang w:val="zh-CN"/>
        </w:rPr>
      </w:r>
      <w:r/>
    </w:p>
    <w:p>
      <w:pPr>
        <w:pStyle w:val="753"/>
        <w:ind w:firstLine="480"/>
        <w:spacing w:line="400" w:lineRule="exact"/>
        <w:rPr>
          <w:rFonts w:hint="eastAsia" w:ascii="宋体" w:hAnsi="宋体" w:cs="宋体"/>
          <w:sz w:val="22"/>
          <w:szCs w:val="22"/>
          <w:lang w:val="zh-CN"/>
        </w:rPr>
      </w:pPr>
      <w:r>
        <w:rPr>
          <w:rFonts w:hint="eastAsia" w:ascii="宋体" w:hAnsi="宋体" w:cs="宋体"/>
          <w:sz w:val="22"/>
          <w:szCs w:val="22"/>
          <w:lang w:val="zh-CN"/>
        </w:rPr>
        <w:t xml:space="preserve">（6）未被“信用中国”网站（</w:t>
      </w:r>
      <w:r>
        <w:rPr>
          <w:rFonts w:hint="eastAsia" w:ascii="宋体" w:hAnsi="宋体" w:cs="宋体"/>
          <w:sz w:val="22"/>
          <w:szCs w:val="22"/>
          <w:lang w:val="zh-CN"/>
        </w:rPr>
        <w:t xml:space="preserve">www.creditchina.gov.cn）列入失信被执行人、重大税收违法失信主体；未被中国政府采购网(www.ccgp.gov.cn)列入《政府采购严重违法失信行为记录名单》；（提供查询截图）</w:t>
      </w:r>
      <w:r/>
    </w:p>
    <w:p>
      <w:pPr>
        <w:pStyle w:val="753"/>
        <w:ind w:firstLine="480"/>
        <w:spacing w:line="400" w:lineRule="exact"/>
        <w:rPr>
          <w:rFonts w:ascii="宋体" w:hAnsi="宋体" w:cs="宋体"/>
          <w:sz w:val="22"/>
          <w:szCs w:val="22"/>
          <w:lang w:val="zh-CN"/>
        </w:rPr>
      </w:pPr>
      <w:r>
        <w:rPr>
          <w:rFonts w:hint="eastAsia" w:ascii="宋体" w:hAnsi="宋体" w:cs="宋体"/>
          <w:sz w:val="22"/>
          <w:szCs w:val="22"/>
          <w:lang w:val="zh-CN"/>
        </w:rPr>
        <w:t xml:space="preserve">（7）特定资格条件所需的证明材料。</w:t>
      </w:r>
      <w:r>
        <w:rPr>
          <w:rFonts w:ascii="宋体" w:hAnsi="宋体" w:cs="宋体"/>
          <w:sz w:val="22"/>
          <w:szCs w:val="22"/>
          <w:lang w:val="zh-CN"/>
        </w:rPr>
      </w:r>
      <w:r/>
    </w:p>
    <w:p>
      <w:pPr>
        <w:pStyle w:val="753"/>
        <w:ind w:firstLine="460"/>
        <w:spacing w:line="400" w:lineRule="exact"/>
        <w:rPr>
          <w:rFonts w:ascii="宋体" w:hAnsi="宋体" w:cs="宋体"/>
          <w:sz w:val="22"/>
          <w:szCs w:val="22"/>
        </w:rPr>
      </w:pPr>
      <w:r>
        <w:rPr>
          <w:rFonts w:hint="eastAsia" w:ascii="宋体" w:hAnsi="宋体" w:cs="宋体"/>
          <w:sz w:val="22"/>
          <w:szCs w:val="22"/>
        </w:rPr>
        <w:t xml:space="preserve">注：以上（2）、（3）、（4）、（5）提供基本资格条件承诺书。（提供原件的扫描件，格式见采购文件《投标文件格式》）</w:t>
      </w:r>
      <w:r>
        <w:rPr>
          <w:rFonts w:ascii="宋体" w:hAnsi="宋体" w:cs="宋体"/>
          <w:sz w:val="22"/>
          <w:szCs w:val="22"/>
        </w:rPr>
      </w:r>
      <w:r/>
    </w:p>
    <w:p>
      <w:pPr>
        <w:pStyle w:val="753"/>
        <w:ind w:firstLine="480"/>
        <w:spacing w:line="400" w:lineRule="exact"/>
        <w:rPr>
          <w:rFonts w:ascii="宋体" w:hAnsi="宋体" w:cs="宋体"/>
          <w:sz w:val="22"/>
          <w:szCs w:val="22"/>
        </w:rPr>
      </w:pPr>
      <w:r>
        <w:rPr>
          <w:rFonts w:hint="eastAsia" w:ascii="宋体" w:hAnsi="宋体" w:cs="宋体"/>
          <w:b/>
          <w:sz w:val="22"/>
          <w:szCs w:val="22"/>
        </w:rPr>
        <w:t xml:space="preserve">符合条件</w:t>
      </w:r>
      <w:r>
        <w:rPr>
          <w:rFonts w:hint="eastAsia" w:ascii="宋体" w:hAnsi="宋体" w:cs="宋体"/>
          <w:sz w:val="22"/>
          <w:szCs w:val="22"/>
        </w:rPr>
        <w:t xml:space="preserve">（必须提供，否则投标无效）</w:t>
      </w:r>
      <w:r>
        <w:rPr>
          <w:rFonts w:ascii="宋体" w:hAnsi="宋体" w:cs="宋体"/>
          <w:sz w:val="22"/>
          <w:szCs w:val="22"/>
        </w:rPr>
      </w:r>
      <w:r/>
    </w:p>
    <w:p>
      <w:pPr>
        <w:pStyle w:val="753"/>
        <w:ind w:firstLine="480"/>
        <w:spacing w:line="400" w:lineRule="exact"/>
        <w:rPr>
          <w:rFonts w:ascii="宋体" w:hAnsi="宋体" w:cs="宋体"/>
          <w:sz w:val="22"/>
          <w:szCs w:val="22"/>
        </w:rPr>
      </w:pPr>
      <w:r>
        <w:rPr>
          <w:rFonts w:hint="eastAsia" w:ascii="宋体" w:hAnsi="宋体" w:cs="宋体"/>
          <w:sz w:val="22"/>
          <w:szCs w:val="22"/>
        </w:rPr>
        <w:t xml:space="preserve">(1)投标报价明细表（加盖电子签章，格式见采购文件《投标文件格式》）；（若有）</w:t>
      </w:r>
      <w:r>
        <w:rPr>
          <w:rFonts w:ascii="宋体" w:hAnsi="宋体" w:cs="宋体"/>
          <w:sz w:val="22"/>
          <w:szCs w:val="22"/>
        </w:rPr>
      </w:r>
      <w:r/>
    </w:p>
    <w:p>
      <w:pPr>
        <w:pStyle w:val="753"/>
        <w:ind w:firstLine="480"/>
        <w:spacing w:line="400" w:lineRule="exact"/>
        <w:rPr>
          <w:rFonts w:ascii="宋体" w:hAnsi="宋体" w:cs="宋体"/>
          <w:sz w:val="22"/>
          <w:szCs w:val="22"/>
        </w:rPr>
      </w:pPr>
      <w:r>
        <w:rPr>
          <w:rFonts w:hint="eastAsia" w:ascii="宋体" w:hAnsi="宋体" w:cs="宋体"/>
          <w:sz w:val="22"/>
          <w:szCs w:val="22"/>
        </w:rPr>
        <w:t xml:space="preserve">(2)投标函（加盖电子签章，格式见采购文件《投标文件格式》）；</w:t>
      </w:r>
      <w:r>
        <w:rPr>
          <w:rFonts w:ascii="宋体" w:hAnsi="宋体" w:cs="宋体"/>
          <w:sz w:val="22"/>
          <w:szCs w:val="22"/>
        </w:rPr>
      </w:r>
      <w:r/>
    </w:p>
    <w:p>
      <w:pPr>
        <w:pStyle w:val="753"/>
        <w:ind w:firstLine="480"/>
        <w:spacing w:line="400" w:lineRule="exact"/>
        <w:rPr>
          <w:rFonts w:ascii="宋体" w:hAnsi="宋体" w:cs="宋体"/>
          <w:sz w:val="22"/>
          <w:szCs w:val="22"/>
        </w:rPr>
      </w:pPr>
      <w:r>
        <w:rPr>
          <w:rFonts w:hint="eastAsia" w:ascii="宋体" w:hAnsi="宋体" w:cs="宋体"/>
          <w:sz w:val="22"/>
          <w:szCs w:val="22"/>
        </w:rPr>
        <w:t xml:space="preserve">(3)资信及商务响应表（加盖电子签章，格式见采购文件《投标文件格式》）</w:t>
      </w:r>
      <w:r>
        <w:rPr>
          <w:rFonts w:ascii="宋体" w:hAnsi="宋体" w:cs="宋体"/>
          <w:sz w:val="22"/>
          <w:szCs w:val="22"/>
        </w:rPr>
      </w:r>
      <w:r/>
    </w:p>
    <w:p>
      <w:pPr>
        <w:pStyle w:val="753"/>
        <w:ind w:firstLine="480"/>
        <w:spacing w:line="400" w:lineRule="exact"/>
        <w:rPr>
          <w:rFonts w:ascii="宋体" w:hAnsi="宋体" w:cs="宋体"/>
          <w:sz w:val="22"/>
          <w:szCs w:val="22"/>
        </w:rPr>
      </w:pPr>
      <w:r>
        <w:rPr>
          <w:rFonts w:hint="eastAsia" w:ascii="宋体" w:hAnsi="宋体" w:cs="宋体"/>
          <w:sz w:val="22"/>
          <w:szCs w:val="22"/>
        </w:rPr>
        <w:t xml:space="preserve">(4)技术响应 （加盖电子签章，格式见采购文件《投标文件格式》）。</w:t>
      </w:r>
      <w:r>
        <w:rPr>
          <w:rFonts w:ascii="宋体" w:hAnsi="宋体" w:cs="宋体"/>
          <w:sz w:val="22"/>
          <w:szCs w:val="22"/>
        </w:rPr>
      </w:r>
      <w:r/>
    </w:p>
    <w:p>
      <w:pPr>
        <w:pStyle w:val="753"/>
        <w:ind w:firstLine="480"/>
        <w:spacing w:line="400" w:lineRule="exact"/>
        <w:rPr>
          <w:rFonts w:ascii="宋体" w:hAnsi="宋体" w:cs="宋体"/>
          <w:sz w:val="22"/>
          <w:szCs w:val="22"/>
        </w:rPr>
      </w:pPr>
      <w:r>
        <w:rPr>
          <w:rFonts w:hint="eastAsia" w:ascii="宋体" w:hAnsi="宋体" w:cs="宋体"/>
          <w:sz w:val="22"/>
          <w:szCs w:val="22"/>
        </w:rPr>
        <w:t xml:space="preserve">(5)政府采购诚信承诺书（加盖电子签章，格式见采购文件《投标文件格式》）。</w:t>
      </w:r>
      <w:r>
        <w:rPr>
          <w:rFonts w:ascii="宋体" w:hAnsi="宋体" w:cs="宋体"/>
          <w:sz w:val="22"/>
          <w:szCs w:val="22"/>
        </w:rPr>
      </w:r>
      <w:r/>
    </w:p>
    <w:p>
      <w:pPr>
        <w:pStyle w:val="753"/>
        <w:ind w:firstLine="480"/>
        <w:spacing w:line="400" w:lineRule="exact"/>
        <w:rPr>
          <w:rFonts w:ascii="宋体" w:hAnsi="宋体" w:cs="宋体"/>
          <w:b/>
          <w:sz w:val="22"/>
          <w:szCs w:val="22"/>
        </w:rPr>
      </w:pPr>
      <w:r>
        <w:rPr>
          <w:rFonts w:hint="eastAsia" w:ascii="宋体" w:hAnsi="宋体" w:cs="宋体"/>
          <w:b/>
          <w:sz w:val="22"/>
          <w:szCs w:val="22"/>
        </w:rPr>
        <w:t xml:space="preserve">综合评审评分项</w:t>
      </w:r>
      <w:r>
        <w:rPr>
          <w:rFonts w:ascii="宋体" w:hAnsi="宋体" w:cs="宋体"/>
          <w:b/>
          <w:sz w:val="22"/>
          <w:szCs w:val="22"/>
        </w:rPr>
      </w:r>
      <w:r/>
    </w:p>
    <w:p>
      <w:pPr>
        <w:pStyle w:val="753"/>
        <w:ind w:firstLine="480"/>
        <w:spacing w:line="400" w:lineRule="exact"/>
        <w:rPr>
          <w:rFonts w:ascii="宋体" w:hAnsi="宋体" w:cs="宋体"/>
          <w:sz w:val="22"/>
          <w:szCs w:val="22"/>
        </w:rPr>
      </w:pPr>
      <w:r>
        <w:rPr>
          <w:rFonts w:hint="eastAsia" w:ascii="宋体" w:hAnsi="宋体" w:cs="宋体"/>
          <w:sz w:val="22"/>
          <w:szCs w:val="22"/>
        </w:rPr>
        <w:t xml:space="preserve">评分办法中涉及评审事项的证书、承诺、材料、方案等扫描件。</w:t>
      </w:r>
      <w:r>
        <w:rPr>
          <w:rFonts w:ascii="宋体" w:hAnsi="宋体" w:cs="宋体"/>
          <w:sz w:val="22"/>
          <w:szCs w:val="22"/>
        </w:rPr>
      </w:r>
      <w:r/>
    </w:p>
    <w:p>
      <w:pPr>
        <w:pStyle w:val="753"/>
        <w:ind w:firstLine="480"/>
        <w:spacing w:line="400" w:lineRule="exact"/>
        <w:rPr>
          <w:rFonts w:ascii="宋体" w:hAnsi="宋体" w:cs="宋体"/>
          <w:sz w:val="22"/>
          <w:szCs w:val="22"/>
        </w:rPr>
      </w:pPr>
      <w:r>
        <w:rPr>
          <w:rFonts w:hint="eastAsia" w:ascii="宋体" w:hAnsi="宋体" w:cs="宋体"/>
          <w:sz w:val="22"/>
          <w:szCs w:val="22"/>
        </w:rPr>
        <w:t xml:space="preserve">注：供应商应当按照《采购文件》的要求编制投标文件，并对其提交的投标文件的真实性、合法性承担法律责任。</w:t>
      </w:r>
      <w:r>
        <w:rPr>
          <w:rFonts w:ascii="宋体" w:hAnsi="宋体" w:cs="宋体"/>
          <w:sz w:val="22"/>
          <w:szCs w:val="22"/>
        </w:rPr>
      </w:r>
      <w:r/>
    </w:p>
    <w:p>
      <w:pPr>
        <w:pStyle w:val="754"/>
        <w:ind w:firstLine="442"/>
        <w:spacing w:before="0" w:after="0" w:line="400" w:lineRule="exact"/>
        <w:rPr>
          <w:rFonts w:ascii="宋体" w:hAnsi="宋体" w:cs="宋体"/>
          <w:sz w:val="22"/>
          <w:szCs w:val="22"/>
        </w:rPr>
      </w:pPr>
      <w:r/>
      <w:bookmarkStart w:id="65" w:name="_Toc11397"/>
      <w:r/>
      <w:bookmarkStart w:id="66" w:name="_Toc25754"/>
      <w:r/>
      <w:bookmarkStart w:id="67" w:name="_Toc10094"/>
      <w:r>
        <w:rPr>
          <w:rFonts w:hint="eastAsia" w:ascii="宋体" w:hAnsi="宋体" w:cs="宋体"/>
          <w:sz w:val="22"/>
          <w:szCs w:val="22"/>
        </w:rPr>
        <w:t xml:space="preserve">3.2 投标报价</w:t>
      </w:r>
      <w:bookmarkEnd w:id="65"/>
      <w:r/>
      <w:bookmarkEnd w:id="66"/>
      <w:r/>
      <w:bookmarkEnd w:id="67"/>
      <w:r>
        <w:rPr>
          <w:rFonts w:ascii="宋体" w:hAnsi="宋体" w:cs="宋体"/>
          <w:sz w:val="22"/>
          <w:szCs w:val="22"/>
        </w:rPr>
      </w:r>
      <w:r/>
    </w:p>
    <w:p>
      <w:pPr>
        <w:pStyle w:val="753"/>
        <w:ind w:firstLine="440"/>
        <w:jc w:val="left"/>
        <w:spacing w:line="400" w:lineRule="exact"/>
        <w:rPr>
          <w:rFonts w:ascii="宋体" w:hAnsi="宋体" w:cs="宋体"/>
          <w:sz w:val="22"/>
          <w:szCs w:val="22"/>
        </w:rPr>
      </w:pPr>
      <w:r>
        <w:rPr>
          <w:rFonts w:hint="eastAsia" w:ascii="宋体" w:hAnsi="宋体" w:cs="宋体"/>
          <w:sz w:val="22"/>
          <w:szCs w:val="22"/>
        </w:rPr>
        <w:t xml:space="preserve">3.2.1 投标报价包括但不仅限于：为含税全报价，包含为完成采购文件规定的工作所涉及</w:t>
      </w:r>
      <w:r>
        <w:rPr>
          <w:rFonts w:hint="eastAsia" w:ascii="宋体" w:hAnsi="宋体" w:cs="宋体"/>
          <w:sz w:val="22"/>
          <w:szCs w:val="22"/>
        </w:rPr>
        <w:t xml:space="preserve">到的</w:t>
      </w:r>
      <w:r>
        <w:rPr>
          <w:rFonts w:hint="eastAsia" w:ascii="宋体" w:hAnsi="宋体" w:cs="宋体"/>
          <w:sz w:val="22"/>
          <w:szCs w:val="22"/>
        </w:rPr>
        <w:t xml:space="preserve">一切费用。采购文件未列明，而采购人认为其他必需的费用也需列入报价。除合同另行约定外，中标价不得调整。</w:t>
      </w:r>
      <w:r>
        <w:rPr>
          <w:rFonts w:ascii="宋体" w:hAnsi="宋体" w:cs="宋体"/>
          <w:sz w:val="22"/>
          <w:szCs w:val="22"/>
        </w:rPr>
      </w:r>
      <w:r/>
    </w:p>
    <w:p>
      <w:pPr>
        <w:pStyle w:val="753"/>
        <w:ind w:firstLine="440"/>
        <w:jc w:val="left"/>
        <w:spacing w:line="400" w:lineRule="exact"/>
        <w:rPr>
          <w:rFonts w:ascii="宋体" w:hAnsi="宋体" w:cs="宋体"/>
          <w:sz w:val="22"/>
          <w:szCs w:val="22"/>
        </w:rPr>
      </w:pPr>
      <w:r>
        <w:rPr>
          <w:rFonts w:hint="eastAsia" w:ascii="宋体" w:hAnsi="宋体" w:cs="宋体"/>
          <w:sz w:val="22"/>
          <w:szCs w:val="22"/>
        </w:rPr>
        <w:t xml:space="preserve">3.2.2 投标人应对采购文件中的全部内容按第七章“投标文件格式”进行投标报价，否则投标无效。</w:t>
      </w:r>
      <w:r>
        <w:rPr>
          <w:rFonts w:ascii="宋体" w:hAnsi="宋体" w:cs="宋体"/>
          <w:sz w:val="22"/>
          <w:szCs w:val="22"/>
        </w:rPr>
      </w:r>
      <w:r/>
    </w:p>
    <w:p>
      <w:pPr>
        <w:pStyle w:val="753"/>
        <w:ind w:firstLine="440"/>
        <w:jc w:val="left"/>
        <w:spacing w:line="400" w:lineRule="exact"/>
        <w:rPr>
          <w:rFonts w:ascii="宋体" w:hAnsi="宋体" w:cs="宋体"/>
          <w:sz w:val="22"/>
          <w:szCs w:val="22"/>
        </w:rPr>
      </w:pPr>
      <w:r>
        <w:rPr>
          <w:rFonts w:hint="eastAsia" w:ascii="宋体" w:hAnsi="宋体" w:cs="宋体"/>
          <w:sz w:val="22"/>
          <w:szCs w:val="22"/>
        </w:rPr>
        <w:t xml:space="preserve">3.2.3 本次投标报价为一次不得更改报价，投标人只有一次报价的机会。投标报价不得有选择性报价和附有条件的报价，且不得高于采购人设定的采购预算，否则其投标无效。</w:t>
      </w:r>
      <w:r>
        <w:rPr>
          <w:rFonts w:ascii="宋体" w:hAnsi="宋体" w:cs="宋体"/>
          <w:sz w:val="22"/>
          <w:szCs w:val="22"/>
        </w:rPr>
      </w:r>
      <w:r/>
    </w:p>
    <w:p>
      <w:pPr>
        <w:pStyle w:val="753"/>
        <w:ind w:firstLine="440"/>
        <w:jc w:val="left"/>
        <w:spacing w:line="400" w:lineRule="exact"/>
        <w:rPr>
          <w:rFonts w:ascii="宋体" w:hAnsi="宋体" w:cs="宋体"/>
          <w:sz w:val="22"/>
          <w:szCs w:val="22"/>
        </w:rPr>
      </w:pPr>
      <w:r>
        <w:rPr>
          <w:rFonts w:hint="eastAsia" w:ascii="宋体" w:hAnsi="宋体" w:cs="宋体"/>
          <w:sz w:val="22"/>
          <w:szCs w:val="22"/>
        </w:rPr>
        <w:t xml:space="preserve">3.2.4 投标人不得以任何方式或者方法提供投标内容以外的任何附赠条款。否则投标无效。</w:t>
      </w:r>
      <w:r>
        <w:rPr>
          <w:rFonts w:ascii="宋体" w:hAnsi="宋体" w:cs="宋体"/>
          <w:sz w:val="22"/>
          <w:szCs w:val="22"/>
        </w:rPr>
      </w:r>
      <w:r/>
    </w:p>
    <w:p>
      <w:pPr>
        <w:pStyle w:val="753"/>
        <w:ind w:firstLine="440"/>
        <w:jc w:val="left"/>
        <w:spacing w:line="400" w:lineRule="exact"/>
        <w:rPr>
          <w:rFonts w:ascii="宋体" w:hAnsi="宋体" w:cs="宋体"/>
          <w:sz w:val="22"/>
          <w:szCs w:val="22"/>
        </w:rPr>
      </w:pPr>
      <w:r>
        <w:rPr>
          <w:rFonts w:hint="eastAsia" w:ascii="宋体" w:hAnsi="宋体" w:cs="宋体"/>
          <w:sz w:val="22"/>
          <w:szCs w:val="22"/>
        </w:rPr>
        <w:t xml:space="preserve">3.2.5 中标人的合同价在合同执行期间是固定不变的，中标人不得以任何理由要求增加。以可调价格提交的投标文件将被视为非实质性</w:t>
      </w:r>
      <w:r>
        <w:rPr>
          <w:rFonts w:hint="eastAsia" w:ascii="宋体" w:hAnsi="宋体" w:cs="宋体"/>
          <w:sz w:val="22"/>
          <w:szCs w:val="22"/>
        </w:rPr>
        <w:t xml:space="preserve">响应性投标，作为无效投标处理。</w:t>
      </w:r>
      <w:r>
        <w:rPr>
          <w:rFonts w:ascii="宋体" w:hAnsi="宋体" w:cs="宋体"/>
          <w:sz w:val="22"/>
          <w:szCs w:val="22"/>
        </w:rPr>
      </w:r>
      <w:r/>
    </w:p>
    <w:p>
      <w:pPr>
        <w:pStyle w:val="754"/>
        <w:ind w:firstLine="442"/>
        <w:spacing w:before="0" w:after="0" w:line="400" w:lineRule="exact"/>
        <w:rPr>
          <w:rFonts w:ascii="宋体" w:hAnsi="宋体" w:cs="宋体"/>
          <w:sz w:val="22"/>
          <w:szCs w:val="22"/>
        </w:rPr>
      </w:pPr>
      <w:r/>
      <w:bookmarkStart w:id="68" w:name="_Toc15276"/>
      <w:r/>
      <w:bookmarkStart w:id="69" w:name="_Toc27515"/>
      <w:r/>
      <w:bookmarkStart w:id="70" w:name="_Toc21868"/>
      <w:r/>
      <w:bookmarkStart w:id="71" w:name="_Toc7315"/>
      <w:r/>
      <w:bookmarkStart w:id="72" w:name="_Toc24509"/>
      <w:r/>
      <w:bookmarkStart w:id="73" w:name="_Toc17960"/>
      <w:r>
        <w:rPr>
          <w:rFonts w:hint="eastAsia" w:ascii="宋体" w:hAnsi="宋体" w:cs="宋体"/>
          <w:sz w:val="22"/>
          <w:szCs w:val="22"/>
        </w:rPr>
        <w:t xml:space="preserve">3.3 投标有效期</w:t>
      </w:r>
      <w:bookmarkEnd w:id="68"/>
      <w:r/>
      <w:bookmarkEnd w:id="69"/>
      <w:r/>
      <w:bookmarkEnd w:id="70"/>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3.3.1 在投标须知前附表规定的有效期内，投标文件应保持有效。有效期短于该规定期限的投标，将作为无效投标处理。</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3.3.2 在特殊情况下，在原投标有效期期满之前，采购人可与投标人协商延长投标文件的有效期。这种要求和答复都应以书面形式进行。同意延长有效期的投标人除按照采购人要求修改投标文件有效期外，不得修改投标文件的其他内容。</w:t>
      </w:r>
      <w:r>
        <w:rPr>
          <w:rFonts w:ascii="宋体" w:hAnsi="宋体" w:cs="宋体"/>
          <w:sz w:val="22"/>
          <w:szCs w:val="22"/>
        </w:rPr>
      </w:r>
      <w:r/>
    </w:p>
    <w:p>
      <w:pPr>
        <w:pStyle w:val="754"/>
        <w:ind w:firstLine="442"/>
        <w:spacing w:before="0" w:after="0" w:line="400" w:lineRule="exact"/>
        <w:rPr>
          <w:rFonts w:ascii="宋体"/>
          <w:sz w:val="22"/>
          <w:szCs w:val="22"/>
        </w:rPr>
      </w:pPr>
      <w:r/>
      <w:bookmarkEnd w:id="71"/>
      <w:r/>
      <w:bookmarkEnd w:id="72"/>
      <w:r/>
      <w:bookmarkEnd w:id="73"/>
      <w:r/>
      <w:bookmarkStart w:id="74" w:name="_Toc12568"/>
      <w:r/>
      <w:bookmarkStart w:id="75" w:name="_Toc25354"/>
      <w:r/>
      <w:bookmarkStart w:id="76" w:name="_Toc592"/>
      <w:r/>
      <w:bookmarkStart w:id="77" w:name="_Toc29424"/>
      <w:r>
        <w:rPr>
          <w:rFonts w:ascii="宋体" w:hAnsi="宋体" w:cs="宋体"/>
          <w:sz w:val="22"/>
          <w:szCs w:val="22"/>
        </w:rPr>
        <w:t xml:space="preserve">3.</w:t>
      </w:r>
      <w:r>
        <w:rPr>
          <w:rFonts w:hint="eastAsia" w:ascii="宋体" w:hAnsi="宋体" w:cs="宋体"/>
          <w:sz w:val="22"/>
          <w:szCs w:val="22"/>
        </w:rPr>
        <w:t xml:space="preserve">4</w:t>
      </w:r>
      <w:r>
        <w:rPr>
          <w:rFonts w:ascii="宋体" w:hAnsi="宋体" w:cs="宋体"/>
          <w:sz w:val="22"/>
          <w:szCs w:val="22"/>
        </w:rPr>
        <w:t xml:space="preserve"> </w:t>
      </w:r>
      <w:r>
        <w:rPr>
          <w:rFonts w:hint="eastAsia" w:ascii="宋体" w:hAnsi="宋体" w:cs="宋体"/>
          <w:sz w:val="22"/>
          <w:szCs w:val="22"/>
        </w:rPr>
        <w:t xml:space="preserve">投标文件的编制</w:t>
      </w:r>
      <w:bookmarkEnd w:id="74"/>
      <w:r>
        <w:rPr>
          <w:rFonts w:ascii="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3.4.1 投标文件应按第七章“投标文件格</w:t>
      </w:r>
      <w:r>
        <w:rPr>
          <w:rFonts w:hint="eastAsia" w:ascii="宋体" w:hAnsi="宋体" w:cs="宋体"/>
          <w:sz w:val="22"/>
          <w:szCs w:val="22"/>
        </w:rPr>
        <w:t xml:space="preserve">式”</w:t>
      </w:r>
      <w:r>
        <w:rPr>
          <w:rFonts w:hint="eastAsia" w:ascii="宋体" w:hAnsi="宋体" w:cs="宋体"/>
          <w:sz w:val="22"/>
          <w:szCs w:val="22"/>
        </w:rPr>
        <w:t xml:space="preserve">进行编写，如有必要，可以增加附页，作为投标文件的组成部分。</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3.4.2 投标文件应对采购文件有关服务期、投标有效期、技术标准和要求、招标范围等实质性内容作出响应。</w:t>
      </w:r>
      <w:r>
        <w:rPr>
          <w:rFonts w:ascii="宋体" w:hAnsi="宋体" w:cs="宋体"/>
          <w:sz w:val="22"/>
          <w:szCs w:val="22"/>
        </w:rPr>
      </w:r>
      <w:r/>
    </w:p>
    <w:p>
      <w:pPr>
        <w:pStyle w:val="789"/>
        <w:spacing w:after="0" w:line="400" w:lineRule="exact"/>
      </w:pPr>
      <w:r/>
      <w:r/>
    </w:p>
    <w:p>
      <w:pPr>
        <w:pStyle w:val="753"/>
        <w:numPr>
          <w:ilvl w:val="0"/>
          <w:numId w:val="10"/>
        </w:numPr>
        <w:jc w:val="center"/>
        <w:spacing w:line="400" w:lineRule="exact"/>
        <w:rPr>
          <w:rFonts w:ascii="宋体" w:hAnsi="宋体" w:cs="宋体"/>
          <w:b/>
          <w:bCs/>
          <w:sz w:val="24"/>
        </w:rPr>
      </w:pPr>
      <w:r/>
      <w:bookmarkEnd w:id="75"/>
      <w:r/>
      <w:bookmarkEnd w:id="76"/>
      <w:r/>
      <w:bookmarkEnd w:id="77"/>
      <w:r>
        <w:rPr>
          <w:rFonts w:hint="eastAsia" w:ascii="宋体" w:hAnsi="宋体" w:cs="宋体"/>
          <w:b/>
          <w:bCs/>
          <w:sz w:val="24"/>
        </w:rPr>
        <w:t xml:space="preserve">投标</w:t>
      </w:r>
      <w:r>
        <w:rPr>
          <w:rFonts w:ascii="宋体" w:hAnsi="宋体" w:cs="宋体"/>
          <w:b/>
          <w:bCs/>
          <w:sz w:val="24"/>
        </w:rPr>
      </w:r>
      <w:r/>
    </w:p>
    <w:p>
      <w:pPr>
        <w:pStyle w:val="754"/>
        <w:ind w:firstLine="442"/>
        <w:spacing w:before="0" w:after="0" w:line="400" w:lineRule="exact"/>
        <w:rPr>
          <w:rFonts w:ascii="宋体" w:hAnsi="宋体" w:cs="宋体"/>
          <w:sz w:val="22"/>
          <w:szCs w:val="22"/>
        </w:rPr>
      </w:pPr>
      <w:r/>
      <w:bookmarkStart w:id="78" w:name="_Toc16990"/>
      <w:r/>
      <w:bookmarkStart w:id="79" w:name="_Toc11648"/>
      <w:r/>
      <w:bookmarkStart w:id="80" w:name="_Toc17014"/>
      <w:r>
        <w:rPr>
          <w:rFonts w:hint="eastAsia" w:ascii="宋体" w:hAnsi="宋体" w:cs="宋体"/>
          <w:sz w:val="22"/>
          <w:szCs w:val="22"/>
        </w:rPr>
        <w:t xml:space="preserve">4.1 投标文件的密封</w:t>
      </w:r>
      <w:bookmarkEnd w:id="78"/>
      <w:r/>
      <w:bookmarkEnd w:id="79"/>
      <w:r/>
      <w:bookmarkEnd w:id="80"/>
      <w:r>
        <w:rPr>
          <w:rFonts w:hint="eastAsia" w:ascii="宋体" w:hAnsi="宋体" w:cs="宋体"/>
          <w:sz w:val="22"/>
          <w:szCs w:val="22"/>
        </w:rPr>
        <w:t xml:space="preserve">、签署和盖章要求</w:t>
      </w:r>
      <w:r>
        <w:rPr>
          <w:rFonts w:ascii="宋体" w:hAnsi="宋体" w:cs="宋体"/>
          <w:sz w:val="22"/>
          <w:szCs w:val="22"/>
        </w:rPr>
      </w:r>
      <w:r/>
    </w:p>
    <w:p>
      <w:pPr>
        <w:pStyle w:val="753"/>
        <w:ind w:firstLine="480"/>
        <w:spacing w:line="400" w:lineRule="exact"/>
        <w:rPr>
          <w:rFonts w:ascii="宋体" w:hAnsi="宋体" w:cs="宋体"/>
          <w:sz w:val="22"/>
          <w:szCs w:val="22"/>
        </w:rPr>
      </w:pPr>
      <w:r>
        <w:rPr>
          <w:rFonts w:hint="eastAsia" w:ascii="宋体" w:hAnsi="宋体" w:cs="宋体"/>
          <w:sz w:val="22"/>
          <w:szCs w:val="22"/>
        </w:rPr>
        <w:t xml:space="preserve">4.1.1密封（加密）要求：供应商应当按照《采购文件》和“苏采云”系统的要求编制并加密响应文件。本项目供应商须通过“苏采云”系统提供的政府采购客户端工具（使用“CA数字证书”）对其数据电文形式的响应文件加密。</w:t>
      </w:r>
      <w:r>
        <w:rPr>
          <w:rFonts w:ascii="宋体" w:hAnsi="宋体" w:cs="宋体"/>
          <w:sz w:val="22"/>
          <w:szCs w:val="22"/>
        </w:rPr>
      </w:r>
      <w:r/>
    </w:p>
    <w:p>
      <w:pPr>
        <w:pStyle w:val="753"/>
        <w:ind w:firstLine="480"/>
        <w:spacing w:line="400" w:lineRule="exact"/>
        <w:rPr>
          <w:rFonts w:ascii="宋体" w:hAnsi="宋体" w:cs="宋体"/>
          <w:sz w:val="22"/>
          <w:szCs w:val="22"/>
        </w:rPr>
      </w:pPr>
      <w:r>
        <w:rPr>
          <w:rFonts w:hint="eastAsia" w:ascii="宋体" w:hAnsi="宋体" w:cs="宋体"/>
          <w:sz w:val="22"/>
          <w:szCs w:val="22"/>
        </w:rPr>
        <w:t xml:space="preserve">4.1.2签署要求：见《采购文件》附件中相关格式要求。</w:t>
      </w:r>
      <w:r>
        <w:rPr>
          <w:rFonts w:ascii="宋体" w:hAnsi="宋体" w:cs="宋体"/>
          <w:sz w:val="22"/>
          <w:szCs w:val="22"/>
        </w:rPr>
      </w:r>
      <w:r/>
    </w:p>
    <w:p>
      <w:pPr>
        <w:pStyle w:val="753"/>
        <w:ind w:firstLine="480"/>
        <w:spacing w:line="400" w:lineRule="exact"/>
        <w:rPr>
          <w:rFonts w:ascii="宋体" w:hAnsi="宋体" w:cs="宋体"/>
          <w:sz w:val="22"/>
          <w:szCs w:val="22"/>
        </w:rPr>
      </w:pPr>
      <w:r>
        <w:rPr>
          <w:rFonts w:hint="eastAsia" w:ascii="宋体" w:hAnsi="宋体" w:cs="宋体"/>
          <w:sz w:val="22"/>
          <w:szCs w:val="22"/>
        </w:rPr>
        <w:t xml:space="preserve">4.1.3盖章要求：见《采购文件》附件中相关格式要求。供应商须通</w:t>
      </w:r>
      <w:r>
        <w:rPr>
          <w:rFonts w:hint="eastAsia" w:ascii="宋体" w:hAnsi="宋体" w:cs="宋体"/>
          <w:sz w:val="22"/>
          <w:szCs w:val="22"/>
        </w:rPr>
        <w:t xml:space="preserve">过“苏采云”系统提供的政府采购客户端工具（使用“CA数字证书”）加盖电子签章。</w:t>
      </w:r>
      <w:r>
        <w:rPr>
          <w:rFonts w:ascii="宋体" w:hAnsi="宋体" w:cs="宋体"/>
          <w:sz w:val="22"/>
          <w:szCs w:val="22"/>
        </w:rPr>
      </w:r>
      <w:r/>
    </w:p>
    <w:p>
      <w:pPr>
        <w:pStyle w:val="753"/>
        <w:ind w:firstLine="422"/>
        <w:spacing w:line="400" w:lineRule="exact"/>
        <w:rPr>
          <w:rFonts w:ascii="宋体" w:hAnsi="宋体" w:cs="宋体"/>
          <w:szCs w:val="28"/>
        </w:rPr>
      </w:pPr>
      <w:r>
        <w:rPr>
          <w:rFonts w:hint="eastAsia" w:ascii="宋体" w:hAnsi="宋体" w:cs="宋体"/>
          <w:b/>
          <w:bCs/>
          <w:szCs w:val="28"/>
        </w:rPr>
        <w:t xml:space="preserve">特别提醒：</w:t>
      </w:r>
      <w:r>
        <w:rPr>
          <w:rFonts w:hint="eastAsia" w:cs="宋体"/>
          <w:b/>
          <w:bCs/>
          <w:szCs w:val="28"/>
        </w:rPr>
        <w:t xml:space="preserve">采购文件</w:t>
      </w:r>
      <w:r>
        <w:rPr>
          <w:rFonts w:hint="eastAsia" w:ascii="宋体" w:hAnsi="宋体" w:cs="宋体"/>
          <w:b/>
          <w:bCs/>
          <w:szCs w:val="28"/>
        </w:rPr>
        <w:t xml:space="preserve">中如需“被授权代表签字或盖章”，供应商可打印成文档，签字或盖章后再扫描上传，最后再电子签章。</w:t>
      </w:r>
      <w:r>
        <w:rPr>
          <w:rFonts w:ascii="宋体" w:hAnsi="宋体" w:cs="宋体"/>
          <w:szCs w:val="28"/>
        </w:rPr>
      </w:r>
      <w:r/>
    </w:p>
    <w:p>
      <w:pPr>
        <w:pStyle w:val="754"/>
        <w:ind w:firstLine="442"/>
        <w:spacing w:before="0" w:after="0" w:line="400" w:lineRule="exact"/>
        <w:rPr>
          <w:rFonts w:ascii="宋体" w:hAnsi="宋体" w:cs="宋体"/>
          <w:sz w:val="22"/>
          <w:szCs w:val="22"/>
        </w:rPr>
      </w:pPr>
      <w:r/>
      <w:bookmarkStart w:id="81" w:name="_Toc7308"/>
      <w:r/>
      <w:bookmarkStart w:id="82" w:name="_Toc6881"/>
      <w:r/>
      <w:bookmarkStart w:id="83" w:name="_Toc17223"/>
      <w:r>
        <w:rPr>
          <w:rFonts w:hint="eastAsia" w:ascii="宋体" w:hAnsi="宋体" w:cs="宋体"/>
          <w:sz w:val="22"/>
          <w:szCs w:val="22"/>
        </w:rPr>
        <w:t xml:space="preserve">4.2 投标文件的</w:t>
      </w:r>
      <w:bookmarkEnd w:id="81"/>
      <w:r/>
      <w:bookmarkEnd w:id="82"/>
      <w:r/>
      <w:bookmarkEnd w:id="83"/>
      <w:r>
        <w:rPr>
          <w:rFonts w:hint="eastAsia" w:ascii="宋体" w:hAnsi="宋体" w:cs="宋体"/>
          <w:sz w:val="22"/>
          <w:szCs w:val="22"/>
        </w:rPr>
        <w:t xml:space="preserve">提交</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4.2.1本项目通过“苏采云”系统进行电子采购，即供应商投标文件从政府采购客户端工具制作并通过“苏采云”系统提交。</w:t>
      </w:r>
      <w:r>
        <w:rPr>
          <w:rFonts w:ascii="宋体" w:hAnsi="宋体" w:cs="宋体"/>
          <w:sz w:val="22"/>
          <w:szCs w:val="22"/>
        </w:rPr>
      </w:r>
      <w:r/>
    </w:p>
    <w:p>
      <w:pPr>
        <w:pStyle w:val="753"/>
        <w:ind w:firstLine="480"/>
        <w:spacing w:line="400" w:lineRule="exact"/>
        <w:rPr>
          <w:rFonts w:ascii="宋体" w:hAnsi="宋体" w:cs="宋体"/>
          <w:sz w:val="22"/>
          <w:szCs w:val="22"/>
        </w:rPr>
      </w:pPr>
      <w:r>
        <w:rPr>
          <w:rFonts w:hint="eastAsia" w:ascii="宋体" w:hAnsi="宋体" w:cs="宋体"/>
          <w:sz w:val="22"/>
          <w:szCs w:val="22"/>
        </w:rPr>
        <w:t xml:space="preserve">4.2.2供应商应当通过“苏采云”系统提交数据电文形式的投标文件（即电子投标）。未进行线上投标文件提交并解密(因“苏采云”系统导致解密失败的除外)</w:t>
      </w:r>
      <w:r>
        <w:rPr>
          <w:rFonts w:hint="eastAsia" w:ascii="宋体" w:hAnsi="宋体" w:cs="宋体"/>
          <w:sz w:val="22"/>
          <w:szCs w:val="22"/>
        </w:rPr>
        <w:t xml:space="preserve">的供</w:t>
      </w:r>
      <w:r>
        <w:rPr>
          <w:rFonts w:hint="eastAsia" w:ascii="宋体" w:hAnsi="宋体" w:cs="宋体"/>
          <w:sz w:val="22"/>
          <w:szCs w:val="22"/>
        </w:rPr>
        <w:t xml:space="preserve">应商，投标无效。其线下提交的（纸质）投标文件，采购代理机构退回拒收。</w:t>
      </w:r>
      <w:r>
        <w:rPr>
          <w:rFonts w:ascii="宋体" w:hAnsi="宋体" w:cs="宋体"/>
          <w:sz w:val="22"/>
          <w:szCs w:val="22"/>
        </w:rPr>
      </w:r>
      <w:r/>
    </w:p>
    <w:p>
      <w:pPr>
        <w:pStyle w:val="753"/>
        <w:ind w:firstLine="480"/>
        <w:spacing w:line="400" w:lineRule="exact"/>
        <w:rPr>
          <w:rFonts w:ascii="宋体" w:hAnsi="宋体" w:cs="宋体"/>
          <w:sz w:val="22"/>
          <w:szCs w:val="22"/>
        </w:rPr>
      </w:pPr>
      <w:r>
        <w:rPr>
          <w:rFonts w:hint="eastAsia" w:ascii="宋体" w:hAnsi="宋体" w:cs="宋体"/>
          <w:sz w:val="22"/>
          <w:szCs w:val="22"/>
        </w:rPr>
        <w:t xml:space="preserve">“CA数字证书”的获取：</w:t>
      </w:r>
      <w:r>
        <w:rPr>
          <w:rFonts w:hint="eastAsia" w:ascii="宋体" w:hAnsi="宋体" w:cs="宋体"/>
          <w:sz w:val="22"/>
          <w:szCs w:val="22"/>
          <w:lang w:val="zh-CN"/>
        </w:rPr>
        <w:t xml:space="preserve">供应商需办理CA锁， “CA数字证书”的办理方法详见“《江苏省政府采购管理交易系统（苏采云）供应商操作手册》”，网址：</w:t>
      </w:r>
      <w:r>
        <w:rPr>
          <w:rFonts w:ascii="宋体" w:hAnsi="宋体" w:cs="宋体"/>
          <w:sz w:val="22"/>
          <w:szCs w:val="22"/>
          <w:lang w:val="zh-CN"/>
        </w:rPr>
        <w:t xml:space="preserve">http://www.ccgp-jiangsu.gov.cn/jiangsu/zlxz/ee/ee3a4bc5a3454aa2b0d9312230633ce9.html</w:t>
      </w:r>
      <w:r>
        <w:rPr>
          <w:rFonts w:hint="eastAsia" w:ascii="宋体" w:hAnsi="宋体" w:cs="宋体"/>
          <w:sz w:val="22"/>
          <w:szCs w:val="22"/>
          <w:lang w:val="zh-CN"/>
        </w:rPr>
        <w:t xml:space="preserve">。</w:t>
      </w:r>
      <w:r>
        <w:rPr>
          <w:rFonts w:hint="eastAsia" w:ascii="宋体" w:hAnsi="宋体" w:cs="宋体"/>
          <w:sz w:val="22"/>
          <w:szCs w:val="22"/>
        </w:rPr>
        <w:t xml:space="preserve">。</w:t>
      </w:r>
      <w:r>
        <w:rPr>
          <w:rFonts w:ascii="宋体" w:hAnsi="宋体" w:cs="宋体"/>
          <w:sz w:val="22"/>
          <w:szCs w:val="22"/>
        </w:rPr>
      </w:r>
      <w:r/>
    </w:p>
    <w:p>
      <w:pPr>
        <w:pStyle w:val="753"/>
        <w:ind w:firstLine="480"/>
        <w:spacing w:line="400" w:lineRule="exact"/>
        <w:rPr>
          <w:rFonts w:ascii="宋体" w:hAnsi="宋体" w:cs="宋体"/>
          <w:sz w:val="22"/>
          <w:szCs w:val="22"/>
        </w:rPr>
      </w:pPr>
      <w:r>
        <w:rPr>
          <w:rFonts w:hint="eastAsia" w:ascii="宋体" w:hAnsi="宋体" w:cs="宋体"/>
          <w:sz w:val="22"/>
          <w:szCs w:val="22"/>
        </w:rPr>
        <w:t xml:space="preserve">使用需要第三方认证的电子签名、数据电文，通过互联网方式提交投标文件。即：使用“电子签名认证证书（CA数字证书）”登录“苏采云”系统（网址：http://jszfcg.jsczt.cn/，点击“苏采云”进入系统），按照要求通过互联网方式提交投标文件。</w:t>
      </w:r>
      <w:r>
        <w:rPr>
          <w:rFonts w:ascii="宋体" w:hAnsi="宋体" w:cs="宋体"/>
          <w:sz w:val="22"/>
          <w:szCs w:val="22"/>
        </w:rPr>
      </w:r>
      <w:r/>
    </w:p>
    <w:p>
      <w:pPr>
        <w:pStyle w:val="753"/>
        <w:ind w:firstLine="480"/>
        <w:spacing w:line="400" w:lineRule="exact"/>
        <w:rPr>
          <w:rFonts w:ascii="宋体" w:hAnsi="宋体" w:cs="宋体"/>
          <w:sz w:val="22"/>
          <w:szCs w:val="22"/>
        </w:rPr>
      </w:pPr>
      <w:r>
        <w:rPr>
          <w:rFonts w:hint="eastAsia" w:ascii="宋体" w:hAnsi="宋体" w:cs="宋体"/>
          <w:sz w:val="22"/>
          <w:szCs w:val="22"/>
        </w:rPr>
        <w:t xml:space="preserve">4.2.3“苏采云”系统使用要求：</w:t>
      </w:r>
      <w:r>
        <w:rPr>
          <w:rFonts w:ascii="宋体" w:hAnsi="宋体" w:cs="宋体"/>
          <w:sz w:val="22"/>
          <w:szCs w:val="22"/>
        </w:rPr>
      </w:r>
      <w:r/>
    </w:p>
    <w:p>
      <w:pPr>
        <w:pStyle w:val="753"/>
        <w:ind w:firstLine="480"/>
        <w:spacing w:line="400" w:lineRule="exact"/>
        <w:rPr>
          <w:rFonts w:ascii="宋体" w:hAnsi="宋体" w:cs="宋体"/>
          <w:sz w:val="22"/>
          <w:szCs w:val="22"/>
        </w:rPr>
      </w:pPr>
      <w:r>
        <w:rPr>
          <w:rFonts w:hint="eastAsia" w:ascii="宋体" w:hAnsi="宋体" w:cs="宋体"/>
          <w:sz w:val="22"/>
          <w:szCs w:val="22"/>
        </w:rPr>
        <w:t xml:space="preserve">使用谷歌浏览器参与不见面开标及相关环节。</w:t>
      </w:r>
      <w:r>
        <w:rPr>
          <w:rFonts w:ascii="宋体" w:hAnsi="宋体" w:cs="宋体"/>
          <w:sz w:val="22"/>
          <w:szCs w:val="22"/>
        </w:rPr>
      </w:r>
      <w:r/>
    </w:p>
    <w:p>
      <w:pPr>
        <w:pStyle w:val="753"/>
        <w:ind w:firstLine="480"/>
        <w:spacing w:line="400" w:lineRule="exact"/>
        <w:rPr>
          <w:rFonts w:ascii="宋体" w:hAnsi="宋体" w:cs="宋体"/>
          <w:sz w:val="22"/>
          <w:szCs w:val="22"/>
        </w:rPr>
      </w:pPr>
      <w:r>
        <w:rPr>
          <w:rFonts w:hint="eastAsia" w:ascii="宋体" w:hAnsi="宋体" w:cs="宋体"/>
          <w:sz w:val="22"/>
          <w:szCs w:val="22"/>
        </w:rPr>
        <w:t xml:space="preserve">电脑需提前准备好麦克风、音响，摄像头，提前检查保证能够正常使用。</w:t>
      </w:r>
      <w:r>
        <w:rPr>
          <w:rFonts w:ascii="宋体" w:hAnsi="宋体" w:cs="宋体"/>
          <w:sz w:val="22"/>
          <w:szCs w:val="22"/>
        </w:rPr>
      </w:r>
      <w:r/>
    </w:p>
    <w:p>
      <w:pPr>
        <w:pStyle w:val="753"/>
        <w:ind w:firstLine="480"/>
        <w:spacing w:line="400" w:lineRule="exact"/>
        <w:rPr>
          <w:rFonts w:ascii="宋体" w:hAnsi="宋体" w:cs="宋体"/>
          <w:sz w:val="22"/>
          <w:szCs w:val="22"/>
        </w:rPr>
      </w:pPr>
      <w:r>
        <w:rPr>
          <w:rFonts w:hint="eastAsia" w:ascii="宋体" w:hAnsi="宋体" w:cs="宋体"/>
          <w:sz w:val="22"/>
          <w:szCs w:val="22"/>
        </w:rPr>
        <w:t xml:space="preserve">操作系统至少win7以上，建议使用win10操作系统。</w:t>
      </w:r>
      <w:r>
        <w:rPr>
          <w:rFonts w:ascii="宋体" w:hAnsi="宋体" w:cs="宋体"/>
          <w:sz w:val="22"/>
          <w:szCs w:val="22"/>
        </w:rPr>
      </w:r>
      <w:r/>
    </w:p>
    <w:p>
      <w:pPr>
        <w:pStyle w:val="753"/>
        <w:ind w:firstLine="480"/>
        <w:spacing w:line="400" w:lineRule="exact"/>
        <w:rPr>
          <w:rFonts w:ascii="宋体" w:hAnsi="宋体" w:cs="宋体"/>
          <w:sz w:val="22"/>
          <w:szCs w:val="22"/>
        </w:rPr>
      </w:pPr>
      <w:r>
        <w:rPr>
          <w:rFonts w:hint="eastAsia" w:ascii="宋体" w:hAnsi="宋体" w:cs="宋体"/>
          <w:sz w:val="22"/>
          <w:szCs w:val="22"/>
        </w:rPr>
        <w:t xml:space="preserve">通过“苏采云”系统提交政府采购客户端工具导出加密的投标文件（后缀名为zip）。投标文件不得超过350M！ </w:t>
      </w:r>
      <w:r>
        <w:rPr>
          <w:rFonts w:ascii="宋体" w:hAnsi="宋体" w:cs="宋体"/>
          <w:sz w:val="22"/>
          <w:szCs w:val="22"/>
        </w:rPr>
      </w:r>
      <w:r/>
    </w:p>
    <w:p>
      <w:pPr>
        <w:pStyle w:val="753"/>
        <w:ind w:firstLine="480"/>
        <w:spacing w:line="400" w:lineRule="exact"/>
        <w:rPr>
          <w:rFonts w:ascii="宋体" w:hAnsi="宋体" w:cs="宋体"/>
          <w:sz w:val="22"/>
          <w:szCs w:val="22"/>
        </w:rPr>
      </w:pPr>
      <w:r>
        <w:rPr>
          <w:rFonts w:hint="eastAsia" w:ascii="宋体" w:hAnsi="宋体" w:cs="宋体"/>
          <w:sz w:val="22"/>
          <w:szCs w:val="22"/>
        </w:rPr>
        <w:t xml:space="preserve">注：供应商应当按照《采购文件》的要求编制投标文件，并对其提交的投标文件的真实</w:t>
      </w:r>
      <w:r>
        <w:rPr>
          <w:rFonts w:hint="eastAsia" w:ascii="宋体" w:hAnsi="宋体" w:cs="宋体"/>
          <w:sz w:val="22"/>
          <w:szCs w:val="22"/>
        </w:rPr>
        <w:t xml:space="preserve">性、</w:t>
      </w:r>
      <w:r>
        <w:rPr>
          <w:rFonts w:hint="eastAsia" w:ascii="宋体" w:hAnsi="宋体" w:cs="宋体"/>
          <w:sz w:val="22"/>
          <w:szCs w:val="22"/>
        </w:rPr>
        <w:t xml:space="preserve">合法性承担法律责任。</w:t>
      </w:r>
      <w:r>
        <w:rPr>
          <w:rFonts w:ascii="宋体" w:hAnsi="宋体" w:cs="宋体"/>
          <w:sz w:val="22"/>
          <w:szCs w:val="22"/>
        </w:rPr>
      </w:r>
      <w:r/>
    </w:p>
    <w:p>
      <w:pPr>
        <w:pStyle w:val="753"/>
        <w:ind w:firstLine="480"/>
        <w:spacing w:line="400" w:lineRule="exact"/>
        <w:rPr>
          <w:rFonts w:ascii="宋体" w:hAnsi="宋体" w:cs="宋体"/>
          <w:sz w:val="22"/>
          <w:szCs w:val="22"/>
        </w:rPr>
      </w:pPr>
      <w:r>
        <w:rPr>
          <w:rFonts w:hint="eastAsia" w:ascii="宋体" w:hAnsi="宋体" w:cs="宋体"/>
          <w:sz w:val="22"/>
          <w:szCs w:val="22"/>
        </w:rPr>
        <w:t xml:space="preserve">逾期上传或未按规定上传的投标文件，采购人不予受理。</w:t>
      </w:r>
      <w:r>
        <w:rPr>
          <w:rFonts w:ascii="宋体" w:hAnsi="宋体" w:cs="宋体"/>
          <w:sz w:val="22"/>
          <w:szCs w:val="22"/>
        </w:rPr>
      </w:r>
      <w:r/>
    </w:p>
    <w:p>
      <w:pPr>
        <w:pStyle w:val="754"/>
        <w:ind w:firstLine="442"/>
        <w:spacing w:before="0" w:after="0" w:line="400" w:lineRule="exact"/>
        <w:rPr>
          <w:rFonts w:ascii="宋体" w:hAnsi="宋体" w:cs="宋体"/>
          <w:sz w:val="22"/>
          <w:szCs w:val="22"/>
        </w:rPr>
      </w:pPr>
      <w:r/>
      <w:bookmarkStart w:id="84" w:name="_Toc13169"/>
      <w:r/>
      <w:bookmarkStart w:id="85" w:name="_Toc15834"/>
      <w:r/>
      <w:bookmarkStart w:id="86" w:name="_Toc4761"/>
      <w:r>
        <w:rPr>
          <w:rFonts w:hint="eastAsia" w:ascii="宋体" w:hAnsi="宋体" w:cs="宋体"/>
          <w:sz w:val="22"/>
          <w:szCs w:val="22"/>
        </w:rPr>
        <w:t xml:space="preserve">4.3 投标文件的修改和撤回</w:t>
      </w:r>
      <w:bookmarkEnd w:id="84"/>
      <w:r/>
      <w:bookmarkEnd w:id="85"/>
      <w:r/>
      <w:bookmarkEnd w:id="86"/>
      <w:r>
        <w:rPr>
          <w:rFonts w:ascii="宋体" w:hAnsi="宋体" w:cs="宋体"/>
          <w:sz w:val="22"/>
          <w:szCs w:val="22"/>
        </w:rPr>
      </w:r>
      <w:r/>
    </w:p>
    <w:p>
      <w:pPr>
        <w:pStyle w:val="1225"/>
        <w:ind w:firstLine="480"/>
        <w:spacing w:line="400" w:lineRule="exact"/>
        <w:rPr>
          <w:rFonts w:ascii="宋体" w:hAnsi="宋体" w:cs="宋体"/>
          <w:sz w:val="22"/>
        </w:rPr>
      </w:pPr>
      <w:r>
        <w:rPr>
          <w:rFonts w:hint="eastAsia" w:ascii="宋体" w:hAnsi="宋体" w:cs="宋体"/>
          <w:sz w:val="22"/>
        </w:rPr>
        <w:t xml:space="preserve">4.3.1投标人可在投标截止时间前，撤回其电子投标文件，具体操作方法见《江苏省政府采购管理交易系统（苏采云）供应商操作手册》。</w:t>
      </w:r>
      <w:r>
        <w:rPr>
          <w:rFonts w:ascii="宋体" w:hAnsi="宋体" w:cs="宋体"/>
          <w:sz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4.3.2投标人可在投标截止时间前，对其电子投标文件进行修改，具体操作方法见《江苏省政府采购管理交易系统（苏采云）供应商操作手册》。</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4.3.3在投标截止时间之后，投标人不得对其电子投标文件作任何修改。</w:t>
      </w:r>
      <w:r>
        <w:rPr>
          <w:rFonts w:ascii="宋体" w:hAnsi="宋体" w:cs="宋体"/>
          <w:sz w:val="22"/>
          <w:szCs w:val="22"/>
        </w:rPr>
      </w:r>
      <w:r/>
    </w:p>
    <w:p>
      <w:pPr>
        <w:pStyle w:val="753"/>
        <w:ind w:firstLine="442"/>
        <w:jc w:val="center"/>
        <w:spacing w:line="400" w:lineRule="exact"/>
        <w:rPr>
          <w:rFonts w:ascii="宋体" w:hAnsi="宋体" w:cs="宋体"/>
          <w:sz w:val="24"/>
        </w:rPr>
      </w:pPr>
      <w:r>
        <w:rPr>
          <w:rFonts w:hint="eastAsia" w:ascii="宋体" w:hAnsi="宋体" w:cs="宋体"/>
          <w:b/>
          <w:sz w:val="22"/>
          <w:szCs w:val="22"/>
        </w:rPr>
        <w:t xml:space="preserve">五、</w:t>
      </w:r>
      <w:r>
        <w:rPr>
          <w:rFonts w:hint="eastAsia" w:ascii="宋体" w:hAnsi="宋体" w:cs="宋体"/>
          <w:b/>
          <w:bCs/>
          <w:sz w:val="24"/>
        </w:rPr>
        <w:t xml:space="preserve">开标、评标和定标</w:t>
      </w:r>
      <w:r>
        <w:rPr>
          <w:rFonts w:ascii="宋体" w:hAnsi="宋体" w:cs="宋体"/>
          <w:sz w:val="24"/>
        </w:rPr>
      </w:r>
      <w:r/>
    </w:p>
    <w:p>
      <w:pPr>
        <w:pStyle w:val="754"/>
        <w:ind w:firstLine="442"/>
        <w:spacing w:before="0" w:after="0" w:line="400" w:lineRule="exact"/>
        <w:rPr>
          <w:rFonts w:ascii="宋体" w:hAnsi="宋体" w:cs="宋体"/>
          <w:sz w:val="22"/>
          <w:szCs w:val="22"/>
        </w:rPr>
      </w:pPr>
      <w:r/>
      <w:bookmarkStart w:id="87" w:name="_Toc26293"/>
      <w:r/>
      <w:bookmarkStart w:id="88" w:name="_Toc5282"/>
      <w:r/>
      <w:bookmarkStart w:id="89" w:name="_Toc21656"/>
      <w:r>
        <w:rPr>
          <w:rFonts w:hint="eastAsia" w:ascii="宋体" w:hAnsi="宋体" w:cs="宋体"/>
          <w:sz w:val="22"/>
          <w:szCs w:val="22"/>
        </w:rPr>
        <w:t xml:space="preserve">5.1 开标</w:t>
      </w:r>
      <w:bookmarkEnd w:id="87"/>
      <w:r/>
      <w:bookmarkEnd w:id="88"/>
      <w:r/>
      <w:bookmarkEnd w:id="89"/>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5.1.1 采购人在投标人须知前附表规定的开标时间和地点公开开标。投标人不足</w:t>
      </w:r>
      <w:r>
        <w:rPr>
          <w:rFonts w:hint="eastAsia" w:ascii="宋体" w:hAnsi="宋体" w:cs="宋体"/>
          <w:sz w:val="22"/>
          <w:szCs w:val="22"/>
        </w:rPr>
        <w:t xml:space="preserve">3家的，不得开标。投标人提交的投标文件原封退还给投标人。</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5.1.2开标由电子招标投标交易平台主持，邀请供应商参加。未按要求参加开标会的，视为其认可开标结果。</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5.1.3所有投标单位使用 CA 证书在开标时间时，解密各自投标文件，由工作人员操作系统进行开标，供应商不足3家的，不得评标。</w:t>
      </w:r>
      <w:r>
        <w:rPr>
          <w:rFonts w:ascii="宋体" w:hAnsi="宋体" w:cs="宋体"/>
          <w:sz w:val="22"/>
          <w:szCs w:val="22"/>
        </w:rPr>
      </w:r>
      <w:r/>
    </w:p>
    <w:p>
      <w:pPr>
        <w:pStyle w:val="791"/>
        <w:ind w:left="0" w:firstLine="440"/>
        <w:spacing w:after="0" w:line="400" w:lineRule="exact"/>
        <w:rPr>
          <w:rFonts w:ascii="宋体" w:hAnsi="宋体" w:cs="宋体"/>
          <w:sz w:val="22"/>
          <w:szCs w:val="22"/>
        </w:rPr>
      </w:pPr>
      <w:r>
        <w:rPr>
          <w:rFonts w:hint="eastAsia" w:ascii="宋体" w:hAnsi="宋体" w:cs="宋体"/>
          <w:sz w:val="22"/>
          <w:szCs w:val="22"/>
        </w:rPr>
        <w:t xml:space="preserve">5.1.4供应商原因造成投标文件未解密的，视为撤销其投标文件；因供应商之外的原因造成投标文件未解密的，视为撤回其投标文件。部分投标文件未解密的，其他投标文件的开标可以继续进行。</w:t>
      </w:r>
      <w:r>
        <w:rPr>
          <w:rFonts w:ascii="宋体" w:hAnsi="宋体" w:cs="宋体"/>
          <w:sz w:val="22"/>
          <w:szCs w:val="22"/>
        </w:rPr>
      </w:r>
      <w:r/>
    </w:p>
    <w:p>
      <w:pPr>
        <w:pStyle w:val="753"/>
        <w:ind w:firstLine="480"/>
        <w:spacing w:line="400" w:lineRule="exact"/>
        <w:rPr>
          <w:rFonts w:ascii="宋体" w:hAnsi="宋体" w:cs="宋体"/>
          <w:sz w:val="22"/>
          <w:szCs w:val="22"/>
        </w:rPr>
      </w:pPr>
      <w:r>
        <w:rPr>
          <w:rFonts w:hint="eastAsia" w:ascii="宋体" w:hAnsi="宋体" w:cs="宋体"/>
          <w:sz w:val="22"/>
          <w:szCs w:val="22"/>
        </w:rPr>
        <w:t xml:space="preserve">5.1</w:t>
      </w:r>
      <w:r>
        <w:rPr>
          <w:rFonts w:hint="eastAsia" w:ascii="宋体" w:hAnsi="宋体" w:cs="宋体"/>
          <w:sz w:val="22"/>
          <w:szCs w:val="22"/>
        </w:rPr>
        <w:t xml:space="preserve">.5线上开标时，“苏采云”系统自动提取所有投标文件，供应商按采购文件规定方式按时在线解密。本项目采购文件规定的供应商按时在线解密方式：开标时间后30分钟内，通过“苏采云”系统（使用“CA数字证书”）解密。</w:t>
      </w:r>
      <w:r>
        <w:rPr>
          <w:rFonts w:ascii="宋体" w:hAnsi="宋体" w:cs="宋体"/>
          <w:sz w:val="22"/>
          <w:szCs w:val="22"/>
        </w:rPr>
      </w:r>
      <w:r/>
    </w:p>
    <w:p>
      <w:pPr>
        <w:pStyle w:val="753"/>
        <w:ind w:firstLine="480"/>
        <w:spacing w:line="400" w:lineRule="exact"/>
        <w:rPr>
          <w:rFonts w:ascii="宋体" w:hAnsi="宋体" w:cs="宋体"/>
          <w:sz w:val="22"/>
          <w:szCs w:val="22"/>
        </w:rPr>
      </w:pPr>
      <w:r>
        <w:rPr>
          <w:rFonts w:hint="eastAsia" w:ascii="宋体" w:hAnsi="宋体" w:cs="宋体"/>
          <w:sz w:val="22"/>
          <w:szCs w:val="22"/>
        </w:rPr>
        <w:t xml:space="preserve">5.1.6所有供应商解密（或解密时间）结束后，“苏采云”系统生成开标记录并公布，但依法应当保密的除外。</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5.1.7 开标时，《开标一览表》中大写金额与小写金额不一致的，以大写金额为准。</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5.1.8投标人代表对开标过程和开标记录有疑义，以及认为采购人、采购代理机构相关工作人员有需要回避的情形的，应当场提出询问或者回避申请。采购人、采购代理机构对投标人代表提出的询问或者回避申请应当及时处理。若投标人代表现场未提出异议的，事后采购人</w:t>
      </w:r>
      <w:r>
        <w:rPr>
          <w:rFonts w:hint="eastAsia" w:ascii="宋体" w:hAnsi="宋体" w:cs="宋体"/>
          <w:sz w:val="22"/>
          <w:szCs w:val="22"/>
        </w:rPr>
        <w:t xml:space="preserve">不再受理与开标有关的异议。</w:t>
      </w:r>
      <w:r>
        <w:rPr>
          <w:rFonts w:ascii="宋体" w:hAnsi="宋体" w:cs="宋体"/>
          <w:sz w:val="22"/>
          <w:szCs w:val="22"/>
        </w:rPr>
      </w:r>
      <w:r/>
    </w:p>
    <w:p>
      <w:pPr>
        <w:pStyle w:val="754"/>
        <w:ind w:firstLine="442"/>
        <w:spacing w:before="0" w:after="0" w:line="400" w:lineRule="exact"/>
        <w:rPr>
          <w:rFonts w:ascii="宋体" w:hAnsi="宋体" w:cs="宋体"/>
          <w:sz w:val="22"/>
          <w:szCs w:val="22"/>
        </w:rPr>
      </w:pPr>
      <w:r/>
      <w:bookmarkStart w:id="90" w:name="_Toc31967"/>
      <w:r/>
      <w:bookmarkStart w:id="91" w:name="_Toc15880"/>
      <w:r/>
      <w:bookmarkStart w:id="92" w:name="_Toc3693"/>
      <w:r>
        <w:rPr>
          <w:rFonts w:hint="eastAsia" w:ascii="宋体" w:hAnsi="宋体" w:cs="宋体"/>
          <w:sz w:val="22"/>
          <w:szCs w:val="22"/>
        </w:rPr>
        <w:t xml:space="preserve">5.2 资格审查</w:t>
      </w:r>
      <w:bookmarkEnd w:id="90"/>
      <w:r/>
      <w:bookmarkEnd w:id="91"/>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5.2.1开标结束后，采购人或者采购代理机构依法对投标人的资格进行审查。</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5.2.2采购人或者采购代理机构应当按照第三章“资格审查办法”规定的资格评审标准对投标文件进行资格评审。</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5.2.3 资格评审结束后，合格投标人不足3家的，不得评标。</w:t>
      </w:r>
      <w:r>
        <w:rPr>
          <w:rFonts w:ascii="宋体" w:hAnsi="宋体" w:cs="宋体"/>
          <w:sz w:val="22"/>
          <w:szCs w:val="22"/>
        </w:rPr>
      </w:r>
      <w:r/>
    </w:p>
    <w:p>
      <w:pPr>
        <w:pStyle w:val="754"/>
        <w:ind w:firstLine="442"/>
        <w:spacing w:before="0" w:after="0" w:line="400" w:lineRule="exact"/>
        <w:rPr>
          <w:rFonts w:ascii="宋体" w:hAnsi="宋体" w:cs="宋体"/>
          <w:sz w:val="22"/>
          <w:szCs w:val="22"/>
        </w:rPr>
      </w:pPr>
      <w:r/>
      <w:bookmarkStart w:id="93" w:name="_Toc26733"/>
      <w:r/>
      <w:bookmarkStart w:id="94" w:name="_Toc27848"/>
      <w:r>
        <w:rPr>
          <w:rFonts w:hint="eastAsia" w:ascii="宋体" w:hAnsi="宋体" w:cs="宋体"/>
          <w:sz w:val="22"/>
          <w:szCs w:val="22"/>
        </w:rPr>
        <w:t xml:space="preserve">5.3 评标</w:t>
      </w:r>
      <w:bookmarkEnd w:id="92"/>
      <w:r/>
      <w:bookmarkEnd w:id="93"/>
      <w:r/>
      <w:bookmarkEnd w:id="94"/>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5.3.1 评标委员会由采购人代表和评审专家组成，成员人数见投标须知前附表。</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5.3.</w:t>
      </w:r>
      <w:r>
        <w:rPr>
          <w:rFonts w:hint="eastAsia" w:ascii="宋体" w:hAnsi="宋体" w:cs="宋体"/>
          <w:sz w:val="22"/>
          <w:szCs w:val="22"/>
        </w:rPr>
        <w:t xml:space="preserve">2 评标委员会成员有下列情形之一的，应当回避；已经进入的，应当退出:</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（1）投标人或者投标人主要负责人的近亲属；</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（2）项目主管部门或者行政监督部门的人员；</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（3）与投标人有经济利益关系；</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（4）曾因在招标、评标以及其他与招标投标有关系活动中从事违法行为而受到行政处罚或者刑事处罚的；</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（5）与投标人有其他利害关系与投标人有利害关系。</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5.3.3 评标原则</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评标活动遵循公平、公正、科学和择优的原则。</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5.3.4 评标办法</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评标委员会对符合资格的投标人的投标文件，按照第四章“评标办法”规定的评标方法、评审因素、标准和程序对投标文件进行评审。</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5.3.5特殊情况处置</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（1）评标活动终止</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1 \* GB3 \* MERGEFORMAT </w:instrText>
      </w:r>
      <w:r>
        <w:rPr>
          <w:rFonts w:hint="eastAsia" w:ascii="宋体" w:hAnsi="宋体" w:cs="宋体"/>
          <w:sz w:val="22"/>
          <w:szCs w:val="22"/>
        </w:rPr>
        <w:fldChar w:fldCharType="separate"/>
      </w:r>
      <w:r>
        <w:rPr>
          <w:rFonts w:hint="eastAsia" w:ascii="宋体" w:hAnsi="宋体" w:cs="宋体"/>
          <w:sz w:val="22"/>
          <w:szCs w:val="22"/>
        </w:rPr>
        <w:t xml:space="preserve">①</w:t>
      </w:r>
      <w:r>
        <w:rPr>
          <w:rFonts w:hint="eastAsia" w:ascii="宋体" w:hAnsi="宋体" w:cs="宋体"/>
          <w:sz w:val="22"/>
          <w:szCs w:val="22"/>
        </w:rPr>
        <w:fldChar w:fldCharType="end"/>
      </w:r>
      <w:r>
        <w:rPr>
          <w:rFonts w:hint="eastAsia" w:ascii="宋体" w:hAnsi="宋体" w:cs="宋体"/>
          <w:sz w:val="22"/>
          <w:szCs w:val="22"/>
        </w:rPr>
        <w:t xml:space="preserve">评标委员会应当执行连续评标的原则，按照采购文件规定的程序、内容、方法、标准完成全部评标工作。出现评审专家临时缺席、回避等情形导致评审现场专家数量不符合法定标准的，采购人或者采购代理机构要按照有关程序及时补抽专家，继续组织评审。如无法及时补齐专家，则要立即停止评审工作，封存采购文件和所有投标或投标文件，择期重新组建评标委员会进行评审。</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2 \* GB3 \* MER</w:instrText>
      </w:r>
      <w:r>
        <w:rPr>
          <w:rFonts w:hint="eastAsia" w:ascii="宋体" w:hAnsi="宋体" w:cs="宋体"/>
          <w:sz w:val="22"/>
          <w:szCs w:val="22"/>
        </w:rPr>
        <w:instrText xml:space="preserve">G</w:instrText>
      </w:r>
      <w:r>
        <w:rPr>
          <w:rFonts w:hint="eastAsia" w:ascii="宋体" w:hAnsi="宋体" w:cs="宋体"/>
          <w:sz w:val="22"/>
          <w:szCs w:val="22"/>
        </w:rPr>
        <w:instrText xml:space="preserve">EFORMAT </w:instrText>
      </w:r>
      <w:r>
        <w:rPr>
          <w:rFonts w:hint="eastAsia" w:ascii="宋体" w:hAnsi="宋体" w:cs="宋体"/>
          <w:sz w:val="22"/>
          <w:szCs w:val="22"/>
        </w:rPr>
        <w:fldChar w:fldCharType="separate"/>
      </w:r>
      <w:r>
        <w:rPr>
          <w:rFonts w:hint="eastAsia" w:ascii="宋体" w:hAnsi="宋体" w:cs="宋体"/>
          <w:sz w:val="22"/>
          <w:szCs w:val="22"/>
        </w:rPr>
        <w:t xml:space="preserve">②</w:t>
      </w:r>
      <w:r>
        <w:rPr>
          <w:rFonts w:hint="eastAsia" w:ascii="宋体" w:hAnsi="宋体" w:cs="宋体"/>
          <w:sz w:val="22"/>
          <w:szCs w:val="22"/>
        </w:rPr>
        <w:fldChar w:fldCharType="end"/>
      </w:r>
      <w:r>
        <w:rPr>
          <w:rFonts w:hint="eastAsia" w:ascii="宋体" w:hAnsi="宋体" w:cs="宋体"/>
          <w:sz w:val="22"/>
          <w:szCs w:val="22"/>
        </w:rPr>
        <w:t xml:space="preserve">发生下列情况之一的，评标委员会应终止评标并按照废标处理：</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a.发生了不可抗力事件；</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b.评标委员会名单泄密或者评标委员成员无法中途更换的；</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c.发生评标信息泄露或者出现非法干预评审、谈判工作的；</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d.监督人员现场发现评标委员会或者成员未按照采购文件规定评审或者存在违反法律法规规定行为，且拒绝改正的。</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出现上述情形的，评标委员会有权予以废标或者建议采购人和采购代理机构封存采购文件和所有投标或投标文件，择期重新组建评标委员会进行评审。</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(2)评标委员会中途更换成员</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1 \* GB</w:instrText>
      </w:r>
      <w:r>
        <w:rPr>
          <w:rFonts w:hint="eastAsia" w:ascii="宋体" w:hAnsi="宋体" w:cs="宋体"/>
          <w:sz w:val="22"/>
          <w:szCs w:val="22"/>
        </w:rPr>
        <w:instrText xml:space="preserve">3</w:instrText>
      </w:r>
      <w:r>
        <w:rPr>
          <w:rFonts w:hint="eastAsia" w:ascii="宋体" w:hAnsi="宋体" w:cs="宋体"/>
          <w:sz w:val="22"/>
          <w:szCs w:val="22"/>
        </w:rPr>
        <w:instrText xml:space="preserve"> \* MERGEFORMAT </w:instrText>
      </w:r>
      <w:r>
        <w:rPr>
          <w:rFonts w:hint="eastAsia" w:ascii="宋体" w:hAnsi="宋体" w:cs="宋体"/>
          <w:sz w:val="22"/>
          <w:szCs w:val="22"/>
        </w:rPr>
        <w:fldChar w:fldCharType="separate"/>
      </w:r>
      <w:r>
        <w:rPr>
          <w:rFonts w:hint="eastAsia" w:ascii="宋体" w:hAnsi="宋体" w:cs="宋体"/>
          <w:sz w:val="22"/>
          <w:szCs w:val="22"/>
        </w:rPr>
        <w:t xml:space="preserve">①</w:t>
      </w:r>
      <w:r>
        <w:rPr>
          <w:rFonts w:hint="eastAsia" w:ascii="宋体" w:hAnsi="宋体" w:cs="宋体"/>
          <w:sz w:val="22"/>
          <w:szCs w:val="22"/>
        </w:rPr>
        <w:fldChar w:fldCharType="end"/>
      </w:r>
      <w:r>
        <w:rPr>
          <w:rFonts w:hint="eastAsia" w:ascii="宋体" w:hAnsi="宋体" w:cs="宋体"/>
          <w:sz w:val="22"/>
          <w:szCs w:val="22"/>
        </w:rPr>
        <w:t xml:space="preserve">除非发生下列情况之一，评标委员会成员不得中途更换：</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a.因不可抗拒的客观原因，不能到场或者需在评标过程中退出评标活动；</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b.根据法律法规规定，某个或者某几个评标委员会成员需要回避；</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2 \* GB3 \* MERGEFORMAT </w:instrText>
      </w:r>
      <w:r>
        <w:rPr>
          <w:rFonts w:hint="eastAsia" w:ascii="宋体" w:hAnsi="宋体" w:cs="宋体"/>
          <w:sz w:val="22"/>
          <w:szCs w:val="22"/>
        </w:rPr>
        <w:fldChar w:fldCharType="separate"/>
      </w:r>
      <w:r>
        <w:rPr>
          <w:rFonts w:hint="eastAsia" w:ascii="宋体" w:hAnsi="宋体" w:cs="宋体"/>
          <w:sz w:val="22"/>
          <w:szCs w:val="22"/>
        </w:rPr>
        <w:t xml:space="preserve">②</w:t>
      </w:r>
      <w:r>
        <w:rPr>
          <w:rFonts w:hint="eastAsia" w:ascii="宋体" w:hAnsi="宋体" w:cs="宋体"/>
          <w:sz w:val="22"/>
          <w:szCs w:val="22"/>
        </w:rPr>
        <w:fldChar w:fldCharType="end"/>
      </w:r>
      <w:r>
        <w:rPr>
          <w:rFonts w:hint="eastAsia" w:ascii="宋体" w:hAnsi="宋体" w:cs="宋体"/>
          <w:sz w:val="22"/>
          <w:szCs w:val="22"/>
        </w:rPr>
        <w:t xml:space="preserve">退出评标委员会的成员，其已完成的评审行为无效。由采购人向财政监督人员提出更换评标委员会成员意见并获准后，根据本采购文件规定的评标委员会成员产生方式另行确定替代者进行评标。</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(3)评委争议</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评标过程中，评标委员会成员对需要共同认定的事项存在争议的，应当按照少数服从多数的原则</w:t>
      </w:r>
      <w:r>
        <w:rPr>
          <w:rFonts w:hint="eastAsia" w:ascii="宋体" w:hAnsi="宋体" w:cs="宋体"/>
          <w:sz w:val="22"/>
          <w:szCs w:val="22"/>
        </w:rPr>
        <w:t xml:space="preserve">作出结论。持不同意见的评标委员会成员应当在评标报告上签署不同意见及理由，否则视为同意评标报告。</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5.3.6违法违规情形</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（1）有下列情形之一的，属于投标人相互串通投标：</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1 \* GB3 \* MERGEFORMAT </w:instrText>
      </w:r>
      <w:r>
        <w:rPr>
          <w:rFonts w:hint="eastAsia" w:ascii="宋体" w:hAnsi="宋体" w:cs="宋体"/>
          <w:sz w:val="22"/>
          <w:szCs w:val="22"/>
        </w:rPr>
        <w:fldChar w:fldCharType="separate"/>
      </w:r>
      <w:r>
        <w:rPr>
          <w:rFonts w:hint="eastAsia" w:ascii="宋体" w:hAnsi="宋体" w:cs="宋体"/>
          <w:sz w:val="22"/>
          <w:szCs w:val="22"/>
        </w:rPr>
        <w:t xml:space="preserve">①</w:t>
      </w:r>
      <w:r>
        <w:rPr>
          <w:rFonts w:hint="eastAsia" w:ascii="宋体" w:hAnsi="宋体" w:cs="宋体"/>
          <w:sz w:val="22"/>
          <w:szCs w:val="22"/>
        </w:rPr>
        <w:fldChar w:fldCharType="end"/>
      </w:r>
      <w:r>
        <w:rPr>
          <w:rFonts w:hint="eastAsia" w:ascii="宋体" w:hAnsi="宋体" w:cs="宋体"/>
          <w:sz w:val="22"/>
          <w:szCs w:val="22"/>
        </w:rPr>
        <w:t xml:space="preserve">投标人之间协商投标报价等投标文件的实质性内容；</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2 \* GB3 \* MERGEFORMAT </w:instrText>
      </w:r>
      <w:r>
        <w:rPr>
          <w:rFonts w:hint="eastAsia" w:ascii="宋体" w:hAnsi="宋体" w:cs="宋体"/>
          <w:sz w:val="22"/>
          <w:szCs w:val="22"/>
        </w:rPr>
        <w:fldChar w:fldCharType="separate"/>
      </w:r>
      <w:r>
        <w:rPr>
          <w:rFonts w:hint="eastAsia" w:ascii="宋体" w:hAnsi="宋体" w:cs="宋体"/>
          <w:sz w:val="22"/>
          <w:szCs w:val="22"/>
        </w:rPr>
        <w:t xml:space="preserve">②</w:t>
      </w:r>
      <w:r>
        <w:rPr>
          <w:rFonts w:hint="eastAsia" w:ascii="宋体" w:hAnsi="宋体" w:cs="宋体"/>
          <w:sz w:val="22"/>
          <w:szCs w:val="22"/>
        </w:rPr>
        <w:fldChar w:fldCharType="end"/>
      </w:r>
      <w:r>
        <w:rPr>
          <w:rFonts w:hint="eastAsia" w:ascii="宋体" w:hAnsi="宋体" w:cs="宋体"/>
          <w:sz w:val="22"/>
          <w:szCs w:val="22"/>
        </w:rPr>
        <w:t xml:space="preserve">投标人之间约定中标人；</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3 \* GB3 \* MERGEFORMAT </w:instrText>
      </w:r>
      <w:r>
        <w:rPr>
          <w:rFonts w:hint="eastAsia" w:ascii="宋体" w:hAnsi="宋体" w:cs="宋体"/>
          <w:sz w:val="22"/>
          <w:szCs w:val="22"/>
        </w:rPr>
        <w:fldChar w:fldCharType="separate"/>
      </w:r>
      <w:r>
        <w:rPr>
          <w:rFonts w:hint="eastAsia" w:ascii="宋体" w:hAnsi="宋体" w:cs="宋体"/>
          <w:sz w:val="22"/>
          <w:szCs w:val="22"/>
        </w:rPr>
        <w:t xml:space="preserve">③</w:t>
      </w:r>
      <w:r>
        <w:rPr>
          <w:rFonts w:hint="eastAsia" w:ascii="宋体" w:hAnsi="宋体" w:cs="宋体"/>
          <w:sz w:val="22"/>
          <w:szCs w:val="22"/>
        </w:rPr>
        <w:fldChar w:fldCharType="end"/>
      </w:r>
      <w:r>
        <w:rPr>
          <w:rFonts w:hint="eastAsia" w:ascii="宋体" w:hAnsi="宋体" w:cs="宋体"/>
          <w:sz w:val="22"/>
          <w:szCs w:val="22"/>
        </w:rPr>
        <w:t xml:space="preserve">投标人之间约定部分投标人放弃投标或者中标</w:t>
      </w:r>
      <w:r>
        <w:rPr>
          <w:rFonts w:hint="eastAsia" w:ascii="宋体" w:hAnsi="宋体" w:cs="宋体"/>
          <w:sz w:val="22"/>
          <w:szCs w:val="22"/>
        </w:rPr>
        <w:t xml:space="preserve">；</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4 \* GB3 \* MERGEFORMAT </w:instrText>
      </w:r>
      <w:r>
        <w:rPr>
          <w:rFonts w:hint="eastAsia" w:ascii="宋体" w:hAnsi="宋体" w:cs="宋体"/>
          <w:sz w:val="22"/>
          <w:szCs w:val="22"/>
        </w:rPr>
        <w:fldChar w:fldCharType="separate"/>
      </w:r>
      <w:r>
        <w:rPr>
          <w:rFonts w:hint="eastAsia" w:ascii="宋体" w:hAnsi="宋体" w:cs="宋体"/>
          <w:sz w:val="22"/>
          <w:szCs w:val="22"/>
        </w:rPr>
        <w:t xml:space="preserve">④</w:t>
      </w:r>
      <w:r>
        <w:rPr>
          <w:rFonts w:hint="eastAsia" w:ascii="宋体" w:hAnsi="宋体" w:cs="宋体"/>
          <w:sz w:val="22"/>
          <w:szCs w:val="22"/>
        </w:rPr>
        <w:fldChar w:fldCharType="end"/>
      </w:r>
      <w:r>
        <w:rPr>
          <w:rFonts w:hint="eastAsia" w:ascii="宋体" w:hAnsi="宋体" w:cs="宋体"/>
          <w:sz w:val="22"/>
          <w:szCs w:val="22"/>
        </w:rPr>
        <w:t xml:space="preserve">属于同一集团、协会、商会等组织成员的投标人按照该组织要求协同投标；</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5 \* GB3 \* MERGEFORMAT </w:instrText>
      </w:r>
      <w:r>
        <w:rPr>
          <w:rFonts w:hint="eastAsia" w:ascii="宋体" w:hAnsi="宋体" w:cs="宋体"/>
          <w:sz w:val="22"/>
          <w:szCs w:val="22"/>
        </w:rPr>
        <w:fldChar w:fldCharType="separate"/>
      </w:r>
      <w:r>
        <w:rPr>
          <w:rFonts w:hint="eastAsia" w:ascii="宋体" w:hAnsi="宋体" w:cs="宋体"/>
          <w:sz w:val="22"/>
          <w:szCs w:val="22"/>
        </w:rPr>
        <w:t xml:space="preserve">⑤</w:t>
      </w:r>
      <w:r>
        <w:rPr>
          <w:rFonts w:hint="eastAsia" w:ascii="宋体" w:hAnsi="宋体" w:cs="宋体"/>
          <w:sz w:val="22"/>
          <w:szCs w:val="22"/>
        </w:rPr>
        <w:fldChar w:fldCharType="end"/>
      </w:r>
      <w:r>
        <w:rPr>
          <w:rFonts w:hint="eastAsia" w:ascii="宋体" w:hAnsi="宋体" w:cs="宋体"/>
          <w:sz w:val="22"/>
          <w:szCs w:val="22"/>
        </w:rPr>
        <w:t xml:space="preserve">投标人之间为谋取中标或者排斥特定投标人而采取的其他联合行动。</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（2）有下列情形之一的，视为投标人相互串通投标：</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①不同投标人的投标文件由同一单位或者个人编制；</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2 \* GB3 \* MERGEFORMAT </w:instrText>
      </w:r>
      <w:r>
        <w:rPr>
          <w:rFonts w:hint="eastAsia" w:ascii="宋体" w:hAnsi="宋体" w:cs="宋体"/>
          <w:sz w:val="22"/>
          <w:szCs w:val="22"/>
        </w:rPr>
        <w:fldChar w:fldCharType="separate"/>
      </w:r>
      <w:r>
        <w:rPr>
          <w:rFonts w:hint="eastAsia" w:ascii="宋体" w:hAnsi="宋体" w:cs="宋体"/>
          <w:sz w:val="22"/>
          <w:szCs w:val="22"/>
        </w:rPr>
        <w:t xml:space="preserve">②</w:t>
      </w:r>
      <w:r>
        <w:rPr>
          <w:rFonts w:hint="eastAsia" w:ascii="宋体" w:hAnsi="宋体" w:cs="宋体"/>
          <w:sz w:val="22"/>
          <w:szCs w:val="22"/>
        </w:rPr>
        <w:fldChar w:fldCharType="end"/>
      </w:r>
      <w:r>
        <w:rPr>
          <w:rFonts w:hint="eastAsia" w:ascii="宋体" w:hAnsi="宋体" w:cs="宋体"/>
          <w:sz w:val="22"/>
          <w:szCs w:val="22"/>
        </w:rPr>
        <w:t xml:space="preserve">不同投标人委托同一单位或者个人办理投标事宜；</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3 \* GB3 \* MERGEFOR</w:instrText>
      </w:r>
      <w:r>
        <w:rPr>
          <w:rFonts w:hint="eastAsia" w:ascii="宋体" w:hAnsi="宋体" w:cs="宋体"/>
          <w:sz w:val="22"/>
          <w:szCs w:val="22"/>
        </w:rPr>
        <w:instrText xml:space="preserve">M</w:instrText>
      </w:r>
      <w:r>
        <w:rPr>
          <w:rFonts w:hint="eastAsia" w:ascii="宋体" w:hAnsi="宋体" w:cs="宋体"/>
          <w:sz w:val="22"/>
          <w:szCs w:val="22"/>
        </w:rPr>
        <w:instrText xml:space="preserve">AT </w:instrText>
      </w:r>
      <w:r>
        <w:rPr>
          <w:rFonts w:hint="eastAsia" w:ascii="宋体" w:hAnsi="宋体" w:cs="宋体"/>
          <w:sz w:val="22"/>
          <w:szCs w:val="22"/>
        </w:rPr>
        <w:fldChar w:fldCharType="separate"/>
      </w:r>
      <w:r>
        <w:rPr>
          <w:rFonts w:hint="eastAsia" w:ascii="宋体" w:hAnsi="宋体" w:cs="宋体"/>
          <w:sz w:val="22"/>
          <w:szCs w:val="22"/>
        </w:rPr>
        <w:t xml:space="preserve">③</w:t>
      </w:r>
      <w:r>
        <w:rPr>
          <w:rFonts w:hint="eastAsia" w:ascii="宋体" w:hAnsi="宋体" w:cs="宋体"/>
          <w:sz w:val="22"/>
          <w:szCs w:val="22"/>
        </w:rPr>
        <w:fldChar w:fldCharType="end"/>
      </w:r>
      <w:r>
        <w:rPr>
          <w:rFonts w:hint="eastAsia" w:ascii="宋体" w:hAnsi="宋体" w:cs="宋体"/>
          <w:sz w:val="22"/>
          <w:szCs w:val="22"/>
        </w:rPr>
        <w:t xml:space="preserve">不同投标人的投标文件载明的项目管理成员为同一人；</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4 \* GB3 \* MERGEFORMAT </w:instrText>
      </w:r>
      <w:r>
        <w:rPr>
          <w:rFonts w:hint="eastAsia" w:ascii="宋体" w:hAnsi="宋体" w:cs="宋体"/>
          <w:sz w:val="22"/>
          <w:szCs w:val="22"/>
        </w:rPr>
        <w:fldChar w:fldCharType="separate"/>
      </w:r>
      <w:r>
        <w:rPr>
          <w:rFonts w:hint="eastAsia" w:ascii="宋体" w:hAnsi="宋体" w:cs="宋体"/>
          <w:sz w:val="22"/>
          <w:szCs w:val="22"/>
        </w:rPr>
        <w:t xml:space="preserve">④</w:t>
      </w:r>
      <w:r>
        <w:rPr>
          <w:rFonts w:hint="eastAsia" w:ascii="宋体" w:hAnsi="宋体" w:cs="宋体"/>
          <w:sz w:val="22"/>
          <w:szCs w:val="22"/>
        </w:rPr>
        <w:fldChar w:fldCharType="end"/>
      </w:r>
      <w:r>
        <w:rPr>
          <w:rFonts w:hint="eastAsia" w:ascii="宋体" w:hAnsi="宋体" w:cs="宋体"/>
          <w:sz w:val="22"/>
          <w:szCs w:val="22"/>
        </w:rPr>
        <w:t xml:space="preserve">不同投标人的投标文件异常一致或者投标报价呈规律性差异；</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5 \* GB3 \* MERGEFORMAT </w:instrText>
      </w:r>
      <w:r>
        <w:rPr>
          <w:rFonts w:hint="eastAsia" w:ascii="宋体" w:hAnsi="宋体" w:cs="宋体"/>
          <w:sz w:val="22"/>
          <w:szCs w:val="22"/>
        </w:rPr>
        <w:fldChar w:fldCharType="separate"/>
      </w:r>
      <w:r>
        <w:rPr>
          <w:rFonts w:hint="eastAsia" w:ascii="宋体" w:hAnsi="宋体" w:cs="宋体"/>
          <w:sz w:val="22"/>
          <w:szCs w:val="22"/>
        </w:rPr>
        <w:t xml:space="preserve">⑤</w:t>
      </w:r>
      <w:r>
        <w:rPr>
          <w:rFonts w:hint="eastAsia" w:ascii="宋体" w:hAnsi="宋体" w:cs="宋体"/>
          <w:sz w:val="22"/>
          <w:szCs w:val="22"/>
        </w:rPr>
        <w:fldChar w:fldCharType="end"/>
      </w:r>
      <w:r>
        <w:rPr>
          <w:rFonts w:hint="eastAsia" w:ascii="宋体" w:hAnsi="宋体" w:cs="宋体"/>
          <w:sz w:val="22"/>
          <w:szCs w:val="22"/>
        </w:rPr>
        <w:t xml:space="preserve">不同投标人的投标文件相互混装；</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6 \* GB3 \* MERGEFORMAT </w:instrText>
      </w:r>
      <w:r>
        <w:rPr>
          <w:rFonts w:hint="eastAsia" w:ascii="宋体" w:hAnsi="宋体" w:cs="宋体"/>
          <w:sz w:val="22"/>
          <w:szCs w:val="22"/>
        </w:rPr>
        <w:fldChar w:fldCharType="separate"/>
      </w:r>
      <w:r>
        <w:rPr>
          <w:rFonts w:hint="eastAsia" w:ascii="宋体" w:hAnsi="宋体" w:cs="宋体"/>
          <w:sz w:val="22"/>
          <w:szCs w:val="22"/>
        </w:rPr>
        <w:t xml:space="preserve">⑥</w:t>
      </w:r>
      <w:r>
        <w:rPr>
          <w:rFonts w:hint="eastAsia" w:ascii="宋体" w:hAnsi="宋体" w:cs="宋体"/>
          <w:sz w:val="22"/>
          <w:szCs w:val="22"/>
        </w:rPr>
        <w:fldChar w:fldCharType="end"/>
      </w:r>
      <w:r>
        <w:rPr>
          <w:rFonts w:hint="eastAsia" w:ascii="宋体" w:hAnsi="宋体" w:cs="宋体"/>
          <w:sz w:val="22"/>
          <w:szCs w:val="22"/>
        </w:rPr>
        <w:t xml:space="preserve">不同投标人的CA证书混用的（如有）。</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（3）有下列情形之一的，属于采购人与投标人串通投标：</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①采购人在开标前开启投标文件并将有关信息泄露给其他投标人；</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2 \* GB</w:instrText>
      </w:r>
      <w:r>
        <w:rPr>
          <w:rFonts w:hint="eastAsia" w:ascii="宋体" w:hAnsi="宋体" w:cs="宋体"/>
          <w:sz w:val="22"/>
          <w:szCs w:val="22"/>
        </w:rPr>
        <w:instrText xml:space="preserve">3</w:instrText>
      </w:r>
      <w:r>
        <w:rPr>
          <w:rFonts w:hint="eastAsia" w:ascii="宋体" w:hAnsi="宋体" w:cs="宋体"/>
          <w:sz w:val="22"/>
          <w:szCs w:val="22"/>
        </w:rPr>
        <w:instrText xml:space="preserve"> \* MERGEFORMAT </w:instrText>
      </w:r>
      <w:r>
        <w:rPr>
          <w:rFonts w:hint="eastAsia" w:ascii="宋体" w:hAnsi="宋体" w:cs="宋体"/>
          <w:sz w:val="22"/>
          <w:szCs w:val="22"/>
        </w:rPr>
        <w:fldChar w:fldCharType="separate"/>
      </w:r>
      <w:r>
        <w:rPr>
          <w:rFonts w:hint="eastAsia" w:ascii="宋体" w:hAnsi="宋体" w:cs="宋体"/>
          <w:sz w:val="22"/>
          <w:szCs w:val="22"/>
        </w:rPr>
        <w:t xml:space="preserve">②</w:t>
      </w:r>
      <w:r>
        <w:rPr>
          <w:rFonts w:hint="eastAsia" w:ascii="宋体" w:hAnsi="宋体" w:cs="宋体"/>
          <w:sz w:val="22"/>
          <w:szCs w:val="22"/>
        </w:rPr>
        <w:fldChar w:fldCharType="end"/>
      </w:r>
      <w:r>
        <w:rPr>
          <w:rFonts w:hint="eastAsia" w:ascii="宋体" w:hAnsi="宋体" w:cs="宋体"/>
          <w:sz w:val="22"/>
          <w:szCs w:val="22"/>
        </w:rPr>
        <w:t xml:space="preserve">采购人直接或者间接向投标人泄露评标委员会成员等信息；</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3 \* GB3 \* MERGEFORMAT </w:instrText>
      </w:r>
      <w:r>
        <w:rPr>
          <w:rFonts w:hint="eastAsia" w:ascii="宋体" w:hAnsi="宋体" w:cs="宋体"/>
          <w:sz w:val="22"/>
          <w:szCs w:val="22"/>
        </w:rPr>
        <w:fldChar w:fldCharType="separate"/>
      </w:r>
      <w:r>
        <w:rPr>
          <w:rFonts w:hint="eastAsia" w:ascii="宋体" w:hAnsi="宋体" w:cs="宋体"/>
          <w:sz w:val="22"/>
          <w:szCs w:val="22"/>
        </w:rPr>
        <w:t xml:space="preserve">③</w:t>
      </w:r>
      <w:r>
        <w:rPr>
          <w:rFonts w:hint="eastAsia" w:ascii="宋体" w:hAnsi="宋体" w:cs="宋体"/>
          <w:sz w:val="22"/>
          <w:szCs w:val="22"/>
        </w:rPr>
        <w:fldChar w:fldCharType="end"/>
      </w:r>
      <w:r>
        <w:rPr>
          <w:rFonts w:hint="eastAsia" w:ascii="宋体" w:hAnsi="宋体" w:cs="宋体"/>
          <w:sz w:val="22"/>
          <w:szCs w:val="22"/>
        </w:rPr>
        <w:t xml:space="preserve">采购人明示或者暗示投标人压低或者抬高投标报价；</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4 \* GB3 \* MERGEFORMAT </w:instrText>
      </w:r>
      <w:r>
        <w:rPr>
          <w:rFonts w:hint="eastAsia" w:ascii="宋体" w:hAnsi="宋体" w:cs="宋体"/>
          <w:sz w:val="22"/>
          <w:szCs w:val="22"/>
        </w:rPr>
        <w:fldChar w:fldCharType="separate"/>
      </w:r>
      <w:r>
        <w:rPr>
          <w:rFonts w:hint="eastAsia" w:ascii="宋体" w:hAnsi="宋体" w:cs="宋体"/>
          <w:sz w:val="22"/>
          <w:szCs w:val="22"/>
        </w:rPr>
        <w:t xml:space="preserve">④</w:t>
      </w:r>
      <w:r>
        <w:rPr>
          <w:rFonts w:hint="eastAsia" w:ascii="宋体" w:hAnsi="宋体" w:cs="宋体"/>
          <w:sz w:val="22"/>
          <w:szCs w:val="22"/>
        </w:rPr>
        <w:fldChar w:fldCharType="end"/>
      </w:r>
      <w:r>
        <w:rPr>
          <w:rFonts w:hint="eastAsia" w:ascii="宋体" w:hAnsi="宋体" w:cs="宋体"/>
          <w:sz w:val="22"/>
          <w:szCs w:val="22"/>
        </w:rPr>
        <w:t xml:space="preserve">采购人授意投标人撤换、修改投标文件；</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5 \* GB3 \* MERGEFORMAT </w:instrText>
      </w:r>
      <w:r>
        <w:rPr>
          <w:rFonts w:hint="eastAsia" w:ascii="宋体" w:hAnsi="宋体" w:cs="宋体"/>
          <w:sz w:val="22"/>
          <w:szCs w:val="22"/>
        </w:rPr>
        <w:fldChar w:fldCharType="separate"/>
      </w:r>
      <w:r>
        <w:rPr>
          <w:rFonts w:hint="eastAsia" w:ascii="宋体" w:hAnsi="宋体" w:cs="宋体"/>
          <w:sz w:val="22"/>
          <w:szCs w:val="22"/>
        </w:rPr>
        <w:t xml:space="preserve">⑤</w:t>
      </w:r>
      <w:r>
        <w:rPr>
          <w:rFonts w:hint="eastAsia" w:ascii="宋体" w:hAnsi="宋体" w:cs="宋体"/>
          <w:sz w:val="22"/>
          <w:szCs w:val="22"/>
        </w:rPr>
        <w:fldChar w:fldCharType="end"/>
      </w:r>
      <w:r>
        <w:rPr>
          <w:rFonts w:hint="eastAsia" w:ascii="宋体" w:hAnsi="宋体" w:cs="宋体"/>
          <w:sz w:val="22"/>
          <w:szCs w:val="22"/>
        </w:rPr>
        <w:t xml:space="preserve">采购人明示或者暗示投标人为特定投标人中标提供方便；</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6 \* GB3 \* MERGEFORMAT </w:instrText>
      </w:r>
      <w:r>
        <w:rPr>
          <w:rFonts w:hint="eastAsia" w:ascii="宋体" w:hAnsi="宋体" w:cs="宋体"/>
          <w:sz w:val="22"/>
          <w:szCs w:val="22"/>
        </w:rPr>
        <w:fldChar w:fldCharType="separate"/>
      </w:r>
      <w:r>
        <w:rPr>
          <w:rFonts w:hint="eastAsia" w:ascii="宋体" w:hAnsi="宋体" w:cs="宋体"/>
          <w:sz w:val="22"/>
          <w:szCs w:val="22"/>
        </w:rPr>
        <w:t xml:space="preserve">⑥</w:t>
      </w:r>
      <w:r>
        <w:rPr>
          <w:rFonts w:hint="eastAsia" w:ascii="宋体" w:hAnsi="宋体" w:cs="宋体"/>
          <w:sz w:val="22"/>
          <w:szCs w:val="22"/>
        </w:rPr>
        <w:fldChar w:fldCharType="end"/>
      </w:r>
      <w:r>
        <w:rPr>
          <w:rFonts w:hint="eastAsia" w:ascii="宋体" w:hAnsi="宋体" w:cs="宋体"/>
          <w:sz w:val="22"/>
          <w:szCs w:val="22"/>
        </w:rPr>
        <w:t xml:space="preserve">采购人与投标人为谋求特定投标人中标而采取的其他串通行为。</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（4）投标人有下列情形之一的，属于投标人弄虚作假的行为：</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①使用伪造、变造的许可证件；</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2 \* GB3 \* MERGEFORMAT </w:instrText>
      </w:r>
      <w:r>
        <w:rPr>
          <w:rFonts w:hint="eastAsia" w:ascii="宋体" w:hAnsi="宋体" w:cs="宋体"/>
          <w:sz w:val="22"/>
          <w:szCs w:val="22"/>
        </w:rPr>
        <w:fldChar w:fldCharType="separate"/>
      </w:r>
      <w:r>
        <w:rPr>
          <w:rFonts w:hint="eastAsia" w:ascii="宋体" w:hAnsi="宋体" w:cs="宋体"/>
          <w:sz w:val="22"/>
          <w:szCs w:val="22"/>
        </w:rPr>
        <w:t xml:space="preserve">②</w:t>
      </w:r>
      <w:r>
        <w:rPr>
          <w:rFonts w:hint="eastAsia" w:ascii="宋体" w:hAnsi="宋体" w:cs="宋体"/>
          <w:sz w:val="22"/>
          <w:szCs w:val="22"/>
        </w:rPr>
        <w:fldChar w:fldCharType="end"/>
      </w:r>
      <w:r>
        <w:rPr>
          <w:rFonts w:hint="eastAsia" w:ascii="宋体" w:hAnsi="宋体" w:cs="宋体"/>
          <w:sz w:val="22"/>
          <w:szCs w:val="22"/>
        </w:rPr>
        <w:t xml:space="preserve">提供虚假的财务状况或者业绩；</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3 \* GB3 \* MERGEFORMAT </w:instrText>
      </w:r>
      <w:r>
        <w:rPr>
          <w:rFonts w:hint="eastAsia" w:ascii="宋体" w:hAnsi="宋体" w:cs="宋体"/>
          <w:sz w:val="22"/>
          <w:szCs w:val="22"/>
        </w:rPr>
        <w:fldChar w:fldCharType="separate"/>
      </w:r>
      <w:r>
        <w:rPr>
          <w:rFonts w:hint="eastAsia" w:ascii="宋体" w:hAnsi="宋体" w:cs="宋体"/>
          <w:sz w:val="22"/>
          <w:szCs w:val="22"/>
        </w:rPr>
        <w:t xml:space="preserve">③</w:t>
      </w:r>
      <w:r>
        <w:rPr>
          <w:rFonts w:hint="eastAsia" w:ascii="宋体" w:hAnsi="宋体" w:cs="宋体"/>
          <w:sz w:val="22"/>
          <w:szCs w:val="22"/>
        </w:rPr>
        <w:fldChar w:fldCharType="end"/>
      </w:r>
      <w:r>
        <w:rPr>
          <w:rFonts w:hint="eastAsia" w:ascii="宋体" w:hAnsi="宋体" w:cs="宋体"/>
          <w:sz w:val="22"/>
          <w:szCs w:val="22"/>
        </w:rPr>
        <w:t xml:space="preserve">提供虚假的项目负责人或者主要技术人员简历、劳动关系证明；</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4 \* GB3 \* MERGEFORMAT </w:instrText>
      </w:r>
      <w:r>
        <w:rPr>
          <w:rFonts w:hint="eastAsia" w:ascii="宋体" w:hAnsi="宋体" w:cs="宋体"/>
          <w:sz w:val="22"/>
          <w:szCs w:val="22"/>
        </w:rPr>
        <w:fldChar w:fldCharType="separate"/>
      </w:r>
      <w:r>
        <w:rPr>
          <w:rFonts w:hint="eastAsia" w:ascii="宋体" w:hAnsi="宋体" w:cs="宋体"/>
          <w:sz w:val="22"/>
          <w:szCs w:val="22"/>
        </w:rPr>
        <w:t xml:space="preserve">④</w:t>
      </w:r>
      <w:r>
        <w:rPr>
          <w:rFonts w:hint="eastAsia" w:ascii="宋体" w:hAnsi="宋体" w:cs="宋体"/>
          <w:sz w:val="22"/>
          <w:szCs w:val="22"/>
        </w:rPr>
        <w:fldChar w:fldCharType="end"/>
      </w:r>
      <w:r>
        <w:rPr>
          <w:rFonts w:hint="eastAsia" w:ascii="宋体" w:hAnsi="宋体" w:cs="宋体"/>
          <w:sz w:val="22"/>
          <w:szCs w:val="22"/>
        </w:rPr>
        <w:t xml:space="preserve">提供虚假的信用状况；</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5 \* GB3 \* MERGEFORMAT </w:instrText>
      </w:r>
      <w:r>
        <w:rPr>
          <w:rFonts w:hint="eastAsia" w:ascii="宋体" w:hAnsi="宋体" w:cs="宋体"/>
          <w:sz w:val="22"/>
          <w:szCs w:val="22"/>
        </w:rPr>
        <w:fldChar w:fldCharType="separate"/>
      </w:r>
      <w:r>
        <w:rPr>
          <w:rFonts w:hint="eastAsia" w:ascii="宋体" w:hAnsi="宋体" w:cs="宋体"/>
          <w:sz w:val="22"/>
          <w:szCs w:val="22"/>
        </w:rPr>
        <w:t xml:space="preserve">⑤</w:t>
      </w:r>
      <w:r>
        <w:rPr>
          <w:rFonts w:hint="eastAsia" w:ascii="宋体" w:hAnsi="宋体" w:cs="宋体"/>
          <w:sz w:val="22"/>
          <w:szCs w:val="22"/>
        </w:rPr>
        <w:fldChar w:fldCharType="end"/>
      </w:r>
      <w:r>
        <w:rPr>
          <w:rFonts w:hint="eastAsia" w:ascii="宋体" w:hAnsi="宋体" w:cs="宋体"/>
          <w:sz w:val="22"/>
          <w:szCs w:val="22"/>
        </w:rPr>
        <w:t xml:space="preserve">其他弄虚作假的行为。</w:t>
      </w:r>
      <w:r>
        <w:rPr>
          <w:rFonts w:ascii="宋体" w:hAnsi="宋体" w:cs="宋体"/>
          <w:sz w:val="22"/>
          <w:szCs w:val="22"/>
        </w:rPr>
      </w:r>
      <w:r/>
    </w:p>
    <w:p>
      <w:pPr>
        <w:pStyle w:val="753"/>
        <w:ind w:firstLine="442"/>
        <w:spacing w:line="400" w:lineRule="exact"/>
        <w:rPr>
          <w:rFonts w:ascii="宋体" w:hAnsi="宋体" w:cs="宋体"/>
          <w:b/>
          <w:bCs/>
          <w:sz w:val="22"/>
          <w:szCs w:val="22"/>
        </w:rPr>
      </w:pPr>
      <w:r>
        <w:rPr>
          <w:rFonts w:hint="eastAsia" w:ascii="宋体" w:hAnsi="宋体" w:cs="宋体"/>
          <w:b/>
          <w:bCs/>
          <w:sz w:val="22"/>
          <w:szCs w:val="22"/>
        </w:rPr>
        <w:t xml:space="preserve">评标过程中出现上述</w:t>
      </w:r>
      <w:r>
        <w:rPr>
          <w:rFonts w:hint="eastAsia" w:ascii="宋体" w:hAnsi="宋体" w:cs="宋体"/>
          <w:b/>
          <w:bCs/>
          <w:sz w:val="22"/>
          <w:szCs w:val="22"/>
        </w:rPr>
        <w:t xml:space="preserve">规定</w:t>
      </w:r>
      <w:r>
        <w:rPr>
          <w:rFonts w:hint="eastAsia" w:ascii="宋体" w:hAnsi="宋体" w:cs="宋体"/>
          <w:b/>
          <w:bCs/>
          <w:sz w:val="22"/>
          <w:szCs w:val="22"/>
        </w:rPr>
        <w:t xml:space="preserve">情形之一的，评标委员会应出具违法违规认定意见并予以废标。</w:t>
      </w:r>
      <w:r>
        <w:rPr>
          <w:rFonts w:ascii="宋体" w:hAnsi="宋体" w:cs="宋体"/>
          <w:b/>
          <w:bCs/>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5.3.7违规处理</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投标人有下列情形之一的，列入不良行为记录名单，在一至三年内禁止参加靖江市政府采购活动：</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（1）提供虚假投标材料谋取中标、成交的；</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（2）采取不正当手段诋毁、排挤其他投标人的；</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（3）与采购人、其他投标人或者采购代理机构恶意串通的；</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（4）向采购人、采购代理机构行贿或者提供其他不正当利益的；</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（5）在招标采购过程中与采购人进行协商谈判的；</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（6）拒绝有关部门监督检查或者提供虚假情况的。</w:t>
      </w:r>
      <w:r>
        <w:rPr>
          <w:rFonts w:ascii="宋体" w:hAnsi="宋体" w:cs="宋体"/>
          <w:sz w:val="22"/>
          <w:szCs w:val="22"/>
        </w:rPr>
      </w:r>
      <w:r/>
    </w:p>
    <w:p>
      <w:pPr>
        <w:pStyle w:val="753"/>
        <w:ind w:firstLine="440"/>
        <w:spacing w:line="380" w:lineRule="exact"/>
        <w:rPr>
          <w:rFonts w:ascii="宋体" w:hAnsi="宋体" w:cs="宋体"/>
          <w:sz w:val="22"/>
          <w:szCs w:val="22"/>
        </w:rPr>
      </w:pPr>
      <w:r>
        <w:rPr>
          <w:rFonts w:hint="eastAsia" w:ascii="宋体" w:hAnsi="宋体" w:cs="宋体"/>
          <w:sz w:val="22"/>
          <w:szCs w:val="22"/>
        </w:rPr>
        <w:t xml:space="preserve">（7）一年内累计三次以上投诉均查无实据，并带有明显故意行为的；</w:t>
      </w:r>
      <w:r>
        <w:rPr>
          <w:rFonts w:ascii="宋体" w:hAnsi="宋体" w:cs="宋体"/>
          <w:sz w:val="22"/>
          <w:szCs w:val="22"/>
        </w:rPr>
      </w:r>
      <w:r/>
    </w:p>
    <w:p>
      <w:pPr>
        <w:pStyle w:val="753"/>
        <w:ind w:firstLine="440"/>
        <w:spacing w:line="380" w:lineRule="exact"/>
        <w:rPr>
          <w:rFonts w:ascii="宋体" w:hAnsi="宋体" w:cs="宋体"/>
          <w:sz w:val="22"/>
          <w:szCs w:val="22"/>
        </w:rPr>
      </w:pPr>
      <w:r>
        <w:rPr>
          <w:rFonts w:hint="eastAsia" w:ascii="宋体" w:hAnsi="宋体" w:cs="宋体"/>
          <w:sz w:val="22"/>
          <w:szCs w:val="22"/>
        </w:rPr>
        <w:t xml:space="preserve">（8）捏造事实或者提供虚假投诉材料的；</w:t>
      </w:r>
      <w:r>
        <w:rPr>
          <w:rFonts w:ascii="宋体" w:hAnsi="宋体" w:cs="宋体"/>
          <w:sz w:val="22"/>
          <w:szCs w:val="22"/>
        </w:rPr>
      </w:r>
      <w:r/>
    </w:p>
    <w:p>
      <w:pPr>
        <w:pStyle w:val="753"/>
        <w:ind w:firstLine="440"/>
        <w:spacing w:line="380" w:lineRule="exact"/>
        <w:rPr>
          <w:rFonts w:ascii="宋体" w:hAnsi="宋体" w:cs="宋体"/>
          <w:sz w:val="22"/>
          <w:szCs w:val="22"/>
        </w:rPr>
      </w:pPr>
      <w:r>
        <w:rPr>
          <w:rFonts w:hint="eastAsia" w:ascii="宋体" w:hAnsi="宋体" w:cs="宋体"/>
          <w:sz w:val="22"/>
          <w:szCs w:val="22"/>
        </w:rPr>
        <w:t xml:space="preserve">（9）不按照规定程序以及正常途径质疑、投诉，采用匿名信、匿名电话、发短信息等手段，威胁、恫吓、辱骂、恶意中伤其他相关当事人的；</w:t>
      </w:r>
      <w:r>
        <w:rPr>
          <w:rFonts w:ascii="宋体" w:hAnsi="宋体" w:cs="宋体"/>
          <w:sz w:val="22"/>
          <w:szCs w:val="22"/>
        </w:rPr>
      </w:r>
      <w:r/>
    </w:p>
    <w:p>
      <w:pPr>
        <w:pStyle w:val="753"/>
        <w:ind w:firstLine="440"/>
        <w:spacing w:line="380" w:lineRule="exact"/>
        <w:rPr>
          <w:rFonts w:ascii="宋体" w:hAnsi="宋体" w:cs="宋体"/>
          <w:sz w:val="22"/>
          <w:szCs w:val="22"/>
        </w:rPr>
      </w:pPr>
      <w:r>
        <w:rPr>
          <w:rFonts w:hint="eastAsia" w:ascii="宋体" w:hAnsi="宋体" w:cs="宋体"/>
          <w:sz w:val="22"/>
          <w:szCs w:val="22"/>
        </w:rPr>
        <w:t xml:space="preserve">（10）法律、法规和采购文件中规定的其他情形。</w:t>
      </w:r>
      <w:r>
        <w:rPr>
          <w:rFonts w:ascii="宋体" w:hAnsi="宋体" w:cs="宋体"/>
          <w:sz w:val="22"/>
          <w:szCs w:val="22"/>
        </w:rPr>
      </w:r>
      <w:r/>
    </w:p>
    <w:p>
      <w:pPr>
        <w:pStyle w:val="753"/>
        <w:numPr>
          <w:ilvl w:val="0"/>
          <w:numId w:val="11"/>
        </w:numPr>
        <w:ind w:firstLine="442"/>
        <w:jc w:val="center"/>
        <w:spacing w:line="380" w:lineRule="exact"/>
        <w:rPr>
          <w:rFonts w:ascii="宋体" w:hAnsi="宋体" w:cs="宋体"/>
          <w:b/>
          <w:bCs/>
          <w:sz w:val="22"/>
          <w:szCs w:val="22"/>
        </w:rPr>
      </w:pPr>
      <w:r>
        <w:rPr>
          <w:rFonts w:hint="eastAsia" w:ascii="宋体" w:hAnsi="宋体" w:cs="宋体"/>
          <w:b/>
          <w:bCs/>
          <w:sz w:val="22"/>
          <w:szCs w:val="22"/>
        </w:rPr>
        <w:t xml:space="preserve">授予合同</w:t>
      </w:r>
      <w:r>
        <w:rPr>
          <w:rFonts w:ascii="宋体" w:hAnsi="宋体" w:cs="宋体"/>
          <w:b/>
          <w:bCs/>
          <w:sz w:val="22"/>
          <w:szCs w:val="22"/>
        </w:rPr>
      </w:r>
      <w:r/>
    </w:p>
    <w:p>
      <w:pPr>
        <w:pStyle w:val="754"/>
        <w:ind w:firstLine="442"/>
        <w:spacing w:before="0" w:after="0" w:line="380" w:lineRule="exact"/>
        <w:rPr>
          <w:rFonts w:ascii="宋体" w:hAnsi="宋体" w:cs="宋体"/>
          <w:sz w:val="22"/>
          <w:szCs w:val="22"/>
        </w:rPr>
      </w:pPr>
      <w:r/>
      <w:bookmarkStart w:id="95" w:name="_Toc8673"/>
      <w:r/>
      <w:bookmarkStart w:id="96" w:name="_Toc29521"/>
      <w:r/>
      <w:bookmarkStart w:id="97" w:name="_Toc29296"/>
      <w:r>
        <w:rPr>
          <w:rFonts w:hint="eastAsia" w:ascii="宋体" w:hAnsi="宋体" w:cs="宋体"/>
          <w:sz w:val="22"/>
          <w:szCs w:val="22"/>
        </w:rPr>
        <w:t xml:space="preserve">6.1 定标</w:t>
      </w:r>
      <w:bookmarkEnd w:id="95"/>
      <w:r/>
      <w:bookmarkEnd w:id="96"/>
      <w:r/>
      <w:bookmarkEnd w:id="97"/>
      <w:r>
        <w:rPr>
          <w:rFonts w:ascii="宋体" w:hAnsi="宋体" w:cs="宋体"/>
          <w:sz w:val="22"/>
          <w:szCs w:val="22"/>
        </w:rPr>
      </w:r>
      <w:r/>
    </w:p>
    <w:p>
      <w:pPr>
        <w:pStyle w:val="753"/>
        <w:ind w:firstLine="440"/>
        <w:jc w:val="left"/>
        <w:spacing w:line="370" w:lineRule="exact"/>
        <w:rPr>
          <w:rFonts w:ascii="宋体" w:hAnsi="宋体" w:cs="宋体"/>
          <w:sz w:val="22"/>
          <w:szCs w:val="22"/>
        </w:rPr>
      </w:pPr>
      <w:r>
        <w:rPr>
          <w:rFonts w:hint="eastAsia" w:ascii="宋体" w:hAnsi="宋体" w:cs="宋体"/>
          <w:sz w:val="22"/>
          <w:szCs w:val="22"/>
        </w:rPr>
        <w:t xml:space="preserve">6.1.1 除投标人须知前附表规定评标委员会直接确定中标人外，采购代理机构应当在评标结束后2个工作日内将评标报告送采购人。采购人将在自收到评标报告之日起５个工作日内，在评标报告确定的中标候选人名单中确定排名第一的中标候选人为中标人。</w:t>
      </w:r>
      <w:r>
        <w:rPr>
          <w:rFonts w:ascii="宋体" w:hAnsi="宋体" w:cs="宋体"/>
          <w:sz w:val="22"/>
          <w:szCs w:val="22"/>
        </w:rPr>
      </w:r>
      <w:r/>
    </w:p>
    <w:p>
      <w:pPr>
        <w:pStyle w:val="753"/>
        <w:ind w:firstLine="440"/>
        <w:jc w:val="left"/>
        <w:spacing w:line="370" w:lineRule="exact"/>
        <w:rPr>
          <w:rFonts w:ascii="宋体" w:hAnsi="宋体" w:cs="宋体"/>
          <w:sz w:val="22"/>
          <w:szCs w:val="22"/>
        </w:rPr>
      </w:pPr>
      <w:r>
        <w:rPr>
          <w:rFonts w:hint="eastAsia" w:ascii="宋体" w:hAnsi="宋体" w:cs="宋体"/>
          <w:sz w:val="22"/>
          <w:szCs w:val="22"/>
        </w:rPr>
        <w:t xml:space="preserve">6.1.2 采购</w:t>
      </w:r>
      <w:r>
        <w:rPr>
          <w:rFonts w:hint="eastAsia" w:ascii="宋体" w:hAnsi="宋体" w:cs="宋体"/>
          <w:sz w:val="22"/>
          <w:szCs w:val="22"/>
        </w:rPr>
        <w:t xml:space="preserve">人在</w:t>
      </w:r>
      <w:r>
        <w:rPr>
          <w:rFonts w:hint="eastAsia" w:ascii="宋体" w:hAnsi="宋体" w:cs="宋体"/>
          <w:sz w:val="22"/>
          <w:szCs w:val="22"/>
        </w:rPr>
        <w:t xml:space="preserve">收到评标报告5个工作日内未按评标报告推荐的中标候选人顺序确定中标人，又不能说明合法理由的，视同按评标报告推荐的顺序确定排名第一的中标候选人为中标人。</w:t>
      </w:r>
      <w:r>
        <w:rPr>
          <w:rFonts w:ascii="宋体" w:hAnsi="宋体" w:cs="宋体"/>
          <w:sz w:val="22"/>
          <w:szCs w:val="22"/>
        </w:rPr>
      </w:r>
      <w:r/>
    </w:p>
    <w:p>
      <w:pPr>
        <w:pStyle w:val="753"/>
        <w:ind w:firstLine="440"/>
        <w:spacing w:line="370" w:lineRule="exact"/>
        <w:rPr>
          <w:rFonts w:ascii="宋体" w:hAnsi="宋体" w:cs="宋体"/>
          <w:sz w:val="22"/>
          <w:szCs w:val="22"/>
        </w:rPr>
      </w:pPr>
      <w:r>
        <w:rPr>
          <w:rFonts w:hint="eastAsia" w:ascii="宋体" w:hAnsi="宋体" w:cs="宋体"/>
          <w:sz w:val="22"/>
          <w:szCs w:val="22"/>
        </w:rPr>
        <w:t xml:space="preserve">6.1.3 采购人或者采购代理机构自中标人确定之日起2个工作日内，将在招标公告发布的同一媒介发布中标公告。公告内容包括招标项目名称、中标人名单、评标委员会成员名单、采购人的名称和电话。中标公告期限为1个工作日。</w:t>
      </w:r>
      <w:r>
        <w:rPr>
          <w:rFonts w:hint="eastAsia" w:ascii="宋体" w:hAnsi="宋体" w:cs="仿宋_GB2312"/>
          <w:sz w:val="22"/>
          <w:szCs w:val="22"/>
        </w:rPr>
        <w:t xml:space="preserve">投标人对中标公告有异议的，应当在中标公告发布之日起七个工作日内，以书面形式向采购代理机构提出质疑，应当有明确的请求和必要的证明材料，需对质疑内容的真实性承担责任及后果。质疑期外提出的质疑，采购代理机构将不予受理。</w:t>
      </w:r>
      <w:r>
        <w:rPr>
          <w:rFonts w:ascii="宋体" w:hAnsi="宋体" w:cs="宋体"/>
          <w:sz w:val="22"/>
          <w:szCs w:val="22"/>
        </w:rPr>
      </w:r>
      <w:r/>
    </w:p>
    <w:p>
      <w:pPr>
        <w:pStyle w:val="754"/>
        <w:ind w:firstLine="440"/>
        <w:spacing w:before="0" w:after="0" w:line="370" w:lineRule="exact"/>
        <w:rPr>
          <w:rFonts w:ascii="宋体" w:hAnsi="宋体" w:cs="宋体"/>
          <w:b w:val="0"/>
          <w:bCs w:val="0"/>
          <w:sz w:val="22"/>
          <w:szCs w:val="22"/>
        </w:rPr>
      </w:pPr>
      <w:r>
        <w:rPr>
          <w:rFonts w:hint="eastAsia" w:ascii="宋体" w:hAnsi="宋体" w:cs="宋体"/>
          <w:b w:val="0"/>
          <w:bCs w:val="0"/>
          <w:sz w:val="22"/>
          <w:szCs w:val="22"/>
        </w:rPr>
        <w:t xml:space="preserve">6.1.4 采购人或者采购代理机构在公告中标结果的同时，采购人或者采购代理机构应当向中标人发出中标通知书；对未通过资格审查的投标人，应当告知其未通过的原因；采用综合评分法评审的，还应当告知未中标人本人的评审得分与排序。</w:t>
      </w:r>
      <w:r>
        <w:rPr>
          <w:rFonts w:ascii="宋体" w:hAnsi="宋体" w:cs="宋体"/>
          <w:b w:val="0"/>
          <w:bCs w:val="0"/>
          <w:sz w:val="22"/>
          <w:szCs w:val="22"/>
        </w:rPr>
      </w:r>
      <w:r/>
    </w:p>
    <w:p>
      <w:pPr>
        <w:pStyle w:val="753"/>
        <w:ind w:firstLine="442"/>
        <w:spacing w:line="370" w:lineRule="exact"/>
        <w:rPr>
          <w:rFonts w:ascii="宋体" w:hAnsi="宋体" w:cs="宋体"/>
          <w:b/>
          <w:bCs/>
          <w:sz w:val="22"/>
          <w:szCs w:val="22"/>
        </w:rPr>
      </w:pPr>
      <w:r>
        <w:rPr>
          <w:rFonts w:hint="eastAsia" w:ascii="宋体" w:hAnsi="宋体" w:cs="宋体"/>
          <w:b/>
          <w:bCs/>
          <w:sz w:val="22"/>
          <w:szCs w:val="22"/>
        </w:rPr>
        <w:t xml:space="preserve">6.2 中标服务费</w:t>
      </w:r>
      <w:r>
        <w:rPr>
          <w:rFonts w:ascii="宋体" w:hAnsi="宋体" w:cs="宋体"/>
          <w:b/>
          <w:bCs/>
          <w:sz w:val="22"/>
          <w:szCs w:val="22"/>
        </w:rPr>
      </w:r>
      <w:r/>
    </w:p>
    <w:p>
      <w:pPr>
        <w:pStyle w:val="753"/>
        <w:ind w:firstLine="440"/>
        <w:spacing w:line="370" w:lineRule="exact"/>
        <w:rPr>
          <w:rFonts w:ascii="宋体" w:hAnsi="宋体"/>
          <w:sz w:val="22"/>
          <w:szCs w:val="22"/>
        </w:rPr>
      </w:pPr>
      <w:r>
        <w:rPr>
          <w:rFonts w:hint="eastAsia" w:ascii="宋体" w:hAnsi="宋体" w:cs="宋体"/>
          <w:sz w:val="22"/>
          <w:szCs w:val="22"/>
        </w:rPr>
        <w:t xml:space="preserve">6.2.1</w:t>
      </w:r>
      <w:r>
        <w:rPr>
          <w:rFonts w:hint="eastAsia" w:ascii="宋体" w:hAnsi="宋体" w:cs="仿宋_GB2312"/>
          <w:sz w:val="22"/>
          <w:szCs w:val="22"/>
        </w:rPr>
        <w:t xml:space="preserve">中标人须在领取中标通知书时，向招标采购代理机构缴纳中标服务费，具体标准和计算办法见供应商须知前附表。此项费用无须单列，但计入投标总价。</w:t>
      </w:r>
      <w:r>
        <w:rPr>
          <w:rFonts w:ascii="宋体" w:hAnsi="宋体"/>
          <w:sz w:val="22"/>
          <w:szCs w:val="22"/>
        </w:rPr>
      </w:r>
      <w:r/>
    </w:p>
    <w:p>
      <w:pPr>
        <w:pStyle w:val="753"/>
        <w:ind w:firstLine="440"/>
        <w:spacing w:line="370" w:lineRule="exact"/>
        <w:rPr>
          <w:rFonts w:ascii="宋体" w:hAnsi="宋体" w:cs="仿宋_GB2312"/>
          <w:sz w:val="22"/>
          <w:szCs w:val="22"/>
        </w:rPr>
      </w:pPr>
      <w:r>
        <w:rPr>
          <w:rFonts w:hint="eastAsia" w:ascii="宋体" w:hAnsi="宋体" w:cs="仿宋_GB2312"/>
          <w:sz w:val="22"/>
          <w:szCs w:val="22"/>
        </w:rPr>
        <w:t xml:space="preserve">6</w:t>
      </w:r>
      <w:r>
        <w:rPr>
          <w:rFonts w:ascii="宋体" w:hAnsi="宋体" w:cs="仿宋_GB2312"/>
          <w:sz w:val="22"/>
          <w:szCs w:val="22"/>
        </w:rPr>
        <w:t xml:space="preserve">.2</w:t>
      </w:r>
      <w:r>
        <w:rPr>
          <w:rFonts w:hint="eastAsia" w:ascii="宋体" w:hAnsi="宋体" w:cs="仿宋_GB2312"/>
          <w:sz w:val="22"/>
          <w:szCs w:val="22"/>
        </w:rPr>
        <w:t xml:space="preserve">.2</w:t>
      </w:r>
      <w:r>
        <w:rPr>
          <w:rFonts w:ascii="宋体" w:hAnsi="宋体" w:cs="仿宋_GB2312"/>
          <w:sz w:val="22"/>
          <w:szCs w:val="22"/>
        </w:rPr>
        <w:t xml:space="preserve"> </w:t>
      </w:r>
      <w:r>
        <w:rPr>
          <w:rFonts w:hint="eastAsia" w:ascii="宋体" w:hAnsi="宋体" w:cs="仿宋_GB2312"/>
          <w:sz w:val="22"/>
          <w:szCs w:val="22"/>
        </w:rPr>
        <w:t xml:space="preserve">中标服务费将以招标采购代理机构可接受的方式进行收取。</w:t>
      </w:r>
      <w:r>
        <w:rPr>
          <w:rFonts w:ascii="宋体" w:hAnsi="宋体" w:cs="仿宋_GB2312"/>
          <w:sz w:val="22"/>
          <w:szCs w:val="22"/>
        </w:rPr>
      </w:r>
      <w:r/>
    </w:p>
    <w:p>
      <w:pPr>
        <w:pStyle w:val="837"/>
        <w:ind w:left="0" w:firstLine="442"/>
        <w:spacing w:after="0" w:line="370" w:lineRule="exact"/>
        <w:rPr>
          <w:rFonts w:ascii="宋体" w:hAnsi="宋体"/>
          <w:b/>
          <w:sz w:val="22"/>
          <w:szCs w:val="22"/>
        </w:rPr>
      </w:pPr>
      <w:r>
        <w:rPr>
          <w:rFonts w:hint="eastAsia" w:ascii="宋体" w:hAnsi="宋体"/>
          <w:b/>
          <w:sz w:val="22"/>
          <w:szCs w:val="22"/>
        </w:rPr>
        <w:t xml:space="preserve">6.3履约保证金</w:t>
      </w:r>
      <w:r>
        <w:rPr>
          <w:rFonts w:ascii="宋体" w:hAnsi="宋体"/>
          <w:b/>
          <w:sz w:val="22"/>
          <w:szCs w:val="22"/>
        </w:rPr>
      </w:r>
      <w:r/>
    </w:p>
    <w:p>
      <w:pPr>
        <w:pStyle w:val="753"/>
        <w:ind w:firstLine="440"/>
        <w:spacing w:line="370" w:lineRule="exact"/>
        <w:rPr>
          <w:rFonts w:ascii="宋体" w:hAnsi="宋体"/>
          <w:sz w:val="22"/>
          <w:szCs w:val="22"/>
        </w:rPr>
      </w:pPr>
      <w:r>
        <w:rPr>
          <w:rFonts w:hint="eastAsia" w:ascii="宋体" w:hAnsi="宋体" w:cs="仿宋_GB2312"/>
          <w:sz w:val="22"/>
          <w:szCs w:val="22"/>
        </w:rPr>
        <w:t xml:space="preserve">6.3.1供应商应在合同签订后五天内，向采购人提交主要商务条款中所规定金额的履约保证金。</w:t>
      </w:r>
      <w:r>
        <w:rPr>
          <w:rFonts w:ascii="宋体" w:hAnsi="宋体"/>
          <w:sz w:val="22"/>
          <w:szCs w:val="22"/>
        </w:rPr>
      </w:r>
      <w:r/>
    </w:p>
    <w:p>
      <w:pPr>
        <w:pStyle w:val="753"/>
        <w:ind w:left="720" w:hanging="720"/>
        <w:spacing w:line="370" w:lineRule="exact"/>
        <w:rPr>
          <w:rFonts w:ascii="宋体" w:hAnsi="宋体"/>
          <w:sz w:val="22"/>
          <w:szCs w:val="22"/>
        </w:rPr>
      </w:pPr>
      <w:r>
        <w:rPr>
          <w:rFonts w:ascii="宋体" w:hAnsi="宋体" w:cs="仿宋_GB2312"/>
          <w:sz w:val="22"/>
          <w:szCs w:val="22"/>
        </w:rPr>
        <w:t xml:space="preserve">   </w:t>
      </w:r>
      <w:r>
        <w:rPr>
          <w:rFonts w:hint="eastAsia" w:ascii="宋体" w:hAnsi="宋体" w:cs="仿宋_GB2312"/>
          <w:sz w:val="22"/>
          <w:szCs w:val="22"/>
        </w:rPr>
        <w:t xml:space="preserve"> 6.3.2 履约保证金用于补偿采购人因供应商不能完成其合同义务而蒙受的损失。</w:t>
      </w:r>
      <w:r>
        <w:rPr>
          <w:rFonts w:ascii="宋体" w:hAnsi="宋体"/>
          <w:sz w:val="22"/>
          <w:szCs w:val="22"/>
        </w:rPr>
      </w:r>
      <w:r/>
    </w:p>
    <w:p>
      <w:pPr>
        <w:pStyle w:val="753"/>
        <w:ind w:firstLine="440"/>
        <w:spacing w:line="370" w:lineRule="exact"/>
        <w:rPr>
          <w:rFonts w:ascii="宋体" w:hAnsi="宋体" w:cs="仿宋_GB2312"/>
          <w:sz w:val="22"/>
          <w:szCs w:val="22"/>
        </w:rPr>
      </w:pPr>
      <w:r>
        <w:rPr>
          <w:rFonts w:hint="eastAsia" w:ascii="宋体" w:hAnsi="宋体" w:cs="仿宋_GB2312"/>
          <w:sz w:val="22"/>
          <w:szCs w:val="22"/>
        </w:rPr>
        <w:t xml:space="preserve">6.3.3履约保证金应采用以本合同货币表示、用银行保函或不可撤销的信用证的方式提交</w:t>
      </w:r>
      <w:r>
        <w:rPr>
          <w:rFonts w:ascii="宋体" w:hAnsi="宋体" w:cs="仿宋_GB2312"/>
          <w:sz w:val="22"/>
          <w:szCs w:val="22"/>
        </w:rPr>
        <w:t xml:space="preserve">,</w:t>
      </w:r>
      <w:r>
        <w:rPr>
          <w:rFonts w:hint="eastAsia" w:ascii="宋体" w:hAnsi="宋体" w:cs="仿宋_GB2312"/>
          <w:sz w:val="22"/>
          <w:szCs w:val="22"/>
        </w:rPr>
        <w:t xml:space="preserve">由采购人可接受的、在中华人民共和国注册和营业的省、市级别以上银行开出。其格式采用</w:t>
      </w:r>
      <w:r>
        <w:rPr>
          <w:rFonts w:hint="eastAsia" w:ascii="宋体" w:hAnsi="宋体" w:cs="仿宋_GB2312"/>
          <w:sz w:val="22"/>
          <w:szCs w:val="22"/>
        </w:rPr>
        <w:t xml:space="preserve">采购文件提供的格式或其他采购人可接受的格式。</w:t>
      </w:r>
      <w:r>
        <w:rPr>
          <w:rFonts w:ascii="宋体" w:hAnsi="宋体" w:cs="仿宋_GB2312"/>
          <w:sz w:val="22"/>
          <w:szCs w:val="22"/>
        </w:rPr>
      </w:r>
      <w:r/>
    </w:p>
    <w:p>
      <w:pPr>
        <w:pStyle w:val="753"/>
        <w:ind w:firstLine="440"/>
        <w:spacing w:line="370" w:lineRule="exact"/>
        <w:rPr>
          <w:rFonts w:ascii="宋体" w:hAnsi="宋体" w:cs="仿宋_GB2312"/>
          <w:sz w:val="22"/>
          <w:szCs w:val="22"/>
        </w:rPr>
      </w:pPr>
      <w:r>
        <w:rPr>
          <w:rFonts w:hint="eastAsia" w:ascii="宋体" w:hAnsi="宋体" w:cs="仿宋_GB2312"/>
          <w:sz w:val="22"/>
          <w:szCs w:val="22"/>
        </w:rPr>
        <w:t xml:space="preserve">6.3.4中标/成交供应商未按照要求提交履约保证金的，视为放弃成交，中标/成交供应商应当予以赔偿。</w:t>
      </w:r>
      <w:r>
        <w:rPr>
          <w:rFonts w:ascii="宋体" w:hAnsi="宋体" w:cs="仿宋_GB2312"/>
          <w:sz w:val="22"/>
          <w:szCs w:val="22"/>
        </w:rPr>
      </w:r>
      <w:r/>
    </w:p>
    <w:p>
      <w:pPr>
        <w:pStyle w:val="753"/>
        <w:ind w:left="718" w:hanging="277"/>
        <w:spacing w:line="370" w:lineRule="exact"/>
        <w:rPr>
          <w:rFonts w:ascii="宋体" w:hAnsi="宋体" w:cs="仿宋_GB2312"/>
          <w:sz w:val="22"/>
          <w:szCs w:val="22"/>
        </w:rPr>
      </w:pPr>
      <w:r>
        <w:rPr>
          <w:rFonts w:hint="eastAsia" w:ascii="宋体" w:hAnsi="宋体" w:cs="仿宋_GB2312"/>
          <w:sz w:val="22"/>
          <w:szCs w:val="22"/>
        </w:rPr>
        <w:t xml:space="preserve">6.3.5履约保证金不予退还的情形：</w:t>
      </w:r>
      <w:r>
        <w:rPr>
          <w:rFonts w:ascii="宋体" w:hAnsi="宋体" w:cs="仿宋_GB2312"/>
          <w:sz w:val="22"/>
          <w:szCs w:val="22"/>
        </w:rPr>
      </w:r>
      <w:r/>
    </w:p>
    <w:p>
      <w:pPr>
        <w:pStyle w:val="753"/>
        <w:ind w:left="719" w:hanging="499"/>
        <w:spacing w:line="370" w:lineRule="exact"/>
        <w:rPr>
          <w:rFonts w:ascii="宋体" w:hAnsi="宋体" w:cs="仿宋_GB2312"/>
          <w:sz w:val="22"/>
          <w:szCs w:val="22"/>
        </w:rPr>
      </w:pPr>
      <w:r>
        <w:rPr>
          <w:rFonts w:hint="eastAsia" w:ascii="宋体" w:hAnsi="宋体" w:cs="仿宋_GB2312"/>
          <w:sz w:val="22"/>
          <w:szCs w:val="22"/>
        </w:rPr>
        <w:t xml:space="preserve">（1）中标人不履行与招标人订立的合同的，</w:t>
      </w:r>
      <w:r>
        <w:rPr>
          <w:rFonts w:ascii="宋体" w:hAnsi="宋体" w:cs="仿宋_GB2312"/>
          <w:sz w:val="22"/>
          <w:szCs w:val="22"/>
        </w:rPr>
      </w:r>
      <w:r/>
    </w:p>
    <w:p>
      <w:pPr>
        <w:pStyle w:val="753"/>
        <w:ind w:left="719" w:hanging="499"/>
        <w:spacing w:line="370" w:lineRule="exact"/>
        <w:rPr>
          <w:rFonts w:ascii="宋体" w:hAnsi="宋体" w:cs="仿宋_GB2312"/>
          <w:sz w:val="22"/>
          <w:szCs w:val="22"/>
        </w:rPr>
      </w:pPr>
      <w:r>
        <w:rPr>
          <w:rFonts w:hint="eastAsia" w:ascii="宋体" w:hAnsi="宋体" w:cs="仿宋_GB2312"/>
          <w:sz w:val="22"/>
          <w:szCs w:val="22"/>
        </w:rPr>
        <w:t xml:space="preserve">（2）验收不合格的；</w:t>
      </w:r>
      <w:r>
        <w:rPr>
          <w:rFonts w:ascii="宋体" w:hAnsi="宋体" w:cs="仿宋_GB2312"/>
          <w:sz w:val="22"/>
          <w:szCs w:val="22"/>
        </w:rPr>
      </w:r>
      <w:r/>
    </w:p>
    <w:p>
      <w:pPr>
        <w:pStyle w:val="753"/>
        <w:ind w:left="719" w:hanging="499"/>
        <w:spacing w:line="370" w:lineRule="exact"/>
        <w:rPr>
          <w:rFonts w:ascii="宋体" w:hAnsi="宋体" w:cs="仿宋_GB2312"/>
          <w:sz w:val="22"/>
          <w:szCs w:val="22"/>
        </w:rPr>
      </w:pPr>
      <w:r>
        <w:rPr>
          <w:rFonts w:hint="eastAsia" w:ascii="宋体" w:hAnsi="宋体" w:cs="仿宋_GB2312"/>
          <w:sz w:val="22"/>
          <w:szCs w:val="22"/>
        </w:rPr>
        <w:t xml:space="preserve">（3）法律法规规定的不予退还履约保证金的情形；</w:t>
      </w:r>
      <w:r>
        <w:rPr>
          <w:rFonts w:ascii="宋体" w:hAnsi="宋体" w:cs="仿宋_GB2312"/>
          <w:sz w:val="22"/>
          <w:szCs w:val="22"/>
        </w:rPr>
      </w:r>
      <w:r/>
    </w:p>
    <w:p>
      <w:pPr>
        <w:pStyle w:val="754"/>
        <w:ind w:firstLine="442"/>
        <w:spacing w:before="0" w:after="0" w:line="370" w:lineRule="exact"/>
        <w:rPr>
          <w:rFonts w:ascii="宋体" w:hAnsi="宋体" w:cs="宋体"/>
          <w:sz w:val="22"/>
          <w:szCs w:val="22"/>
        </w:rPr>
      </w:pPr>
      <w:r>
        <w:rPr>
          <w:rFonts w:hint="eastAsia" w:ascii="宋体" w:hAnsi="宋体" w:cs="宋体"/>
          <w:sz w:val="22"/>
          <w:szCs w:val="22"/>
        </w:rPr>
        <w:t xml:space="preserve">6.4 签订合同</w:t>
      </w:r>
      <w:r>
        <w:rPr>
          <w:rFonts w:ascii="宋体" w:hAnsi="宋体" w:cs="宋体"/>
          <w:sz w:val="22"/>
          <w:szCs w:val="22"/>
        </w:rPr>
      </w:r>
      <w:r/>
    </w:p>
    <w:p>
      <w:pPr>
        <w:pStyle w:val="753"/>
        <w:ind w:firstLine="440"/>
        <w:spacing w:line="370" w:lineRule="exact"/>
        <w:rPr>
          <w:rFonts w:ascii="宋体" w:hAnsi="宋体" w:cs="宋体"/>
          <w:sz w:val="22"/>
          <w:szCs w:val="22"/>
        </w:rPr>
      </w:pPr>
      <w:r>
        <w:rPr>
          <w:rFonts w:hint="eastAsia" w:ascii="宋体" w:hAnsi="宋体" w:cs="宋体"/>
          <w:sz w:val="22"/>
          <w:szCs w:val="22"/>
        </w:rPr>
        <w:t xml:space="preserve">6.4.1采购人或者采购代理机构应当自中标通知书发出之日起三十日内，按照采购文件和中标人投标文件的约定，与中标人签订书面合同。所签订的合同不得对采购文件和中标人投标文件作实质性修改。</w:t>
      </w:r>
      <w:r>
        <w:rPr>
          <w:rFonts w:ascii="宋体" w:hAnsi="宋体" w:cs="宋体"/>
          <w:sz w:val="22"/>
          <w:szCs w:val="22"/>
        </w:rPr>
      </w:r>
      <w:r/>
    </w:p>
    <w:p>
      <w:pPr>
        <w:pStyle w:val="753"/>
        <w:ind w:firstLine="440"/>
        <w:spacing w:line="370" w:lineRule="exact"/>
        <w:rPr>
          <w:rFonts w:ascii="宋体" w:hAnsi="宋体" w:cs="宋体"/>
          <w:sz w:val="22"/>
          <w:szCs w:val="22"/>
        </w:rPr>
      </w:pPr>
      <w:r>
        <w:rPr>
          <w:rFonts w:hint="eastAsia" w:ascii="宋体" w:hAnsi="宋体" w:cs="宋体"/>
          <w:sz w:val="22"/>
          <w:szCs w:val="22"/>
        </w:rPr>
        <w:t xml:space="preserve">6.4.2 中标人因不可抗力或者自身原因不能履行采购合同的，采购人可以与排位在中标人之后第一位的中标候选人签订采购合同，以此类推。</w:t>
      </w:r>
      <w:r>
        <w:rPr>
          <w:rFonts w:ascii="宋体" w:hAnsi="宋体" w:cs="宋体"/>
          <w:sz w:val="22"/>
          <w:szCs w:val="22"/>
        </w:rPr>
      </w:r>
      <w:r/>
    </w:p>
    <w:p>
      <w:pPr>
        <w:pStyle w:val="753"/>
        <w:ind w:firstLine="440"/>
        <w:jc w:val="left"/>
        <w:spacing w:line="370" w:lineRule="exact"/>
        <w:rPr>
          <w:rFonts w:ascii="宋体" w:hAnsi="宋体" w:cs="宋体"/>
          <w:sz w:val="22"/>
          <w:szCs w:val="22"/>
        </w:rPr>
      </w:pPr>
      <w:r>
        <w:rPr>
          <w:rFonts w:hint="eastAsia" w:ascii="宋体" w:hAnsi="宋体" w:cs="宋体"/>
          <w:sz w:val="22"/>
          <w:szCs w:val="22"/>
        </w:rPr>
        <w:t xml:space="preserve">6.4.3 采购人不得向中标人提出任何不合理的要求，作为签订合同的条件，不得与中标人私下订立背离合同实质性内容的协议。</w:t>
      </w:r>
      <w:r>
        <w:rPr>
          <w:rFonts w:ascii="宋体" w:hAnsi="宋体" w:cs="宋体"/>
          <w:sz w:val="22"/>
          <w:szCs w:val="22"/>
        </w:rPr>
      </w:r>
      <w:r/>
    </w:p>
    <w:p>
      <w:pPr>
        <w:pStyle w:val="753"/>
        <w:numPr>
          <w:ilvl w:val="0"/>
          <w:numId w:val="11"/>
        </w:numPr>
        <w:ind w:firstLine="482"/>
        <w:jc w:val="center"/>
        <w:spacing w:line="400" w:lineRule="exact"/>
        <w:rPr>
          <w:rFonts w:ascii="宋体" w:hAnsi="宋体" w:cs="宋体"/>
          <w:b/>
          <w:bCs/>
          <w:sz w:val="24"/>
        </w:rPr>
      </w:pPr>
      <w:r>
        <w:rPr>
          <w:rFonts w:hint="eastAsia" w:ascii="宋体" w:hAnsi="宋体" w:cs="宋体"/>
          <w:b/>
          <w:bCs/>
          <w:sz w:val="24"/>
        </w:rPr>
        <w:t xml:space="preserve">其他</w:t>
      </w:r>
      <w:r>
        <w:rPr>
          <w:rFonts w:ascii="宋体" w:hAnsi="宋体" w:cs="宋体"/>
          <w:b/>
          <w:bCs/>
          <w:sz w:val="24"/>
        </w:rPr>
      </w:r>
      <w:r/>
    </w:p>
    <w:p>
      <w:pPr>
        <w:pStyle w:val="754"/>
        <w:ind w:firstLine="442"/>
        <w:spacing w:before="0" w:after="0" w:line="400" w:lineRule="exact"/>
        <w:rPr>
          <w:rFonts w:ascii="宋体" w:hAnsi="宋体" w:cs="宋体"/>
          <w:sz w:val="22"/>
          <w:szCs w:val="22"/>
        </w:rPr>
      </w:pPr>
      <w:r/>
      <w:bookmarkStart w:id="98" w:name="_Toc10664"/>
      <w:r/>
      <w:bookmarkStart w:id="99" w:name="_Toc2774"/>
      <w:r/>
      <w:bookmarkStart w:id="100" w:name="_Toc22258"/>
      <w:r>
        <w:rPr>
          <w:rFonts w:hint="eastAsia" w:ascii="宋体" w:hAnsi="宋体" w:cs="宋体"/>
          <w:sz w:val="22"/>
          <w:szCs w:val="22"/>
        </w:rPr>
        <w:t xml:space="preserve">7.1 采购人宣布废标的权利</w:t>
      </w:r>
      <w:bookmarkEnd w:id="98"/>
      <w:r/>
      <w:bookmarkEnd w:id="99"/>
      <w:r/>
      <w:bookmarkEnd w:id="100"/>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7.1.1 在招标采购过程中，有下列情况之一时，采购人应当予以废标，并将理由通知所有投标人：</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（1）出现影响采购公正的违法、违规行为的；</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（2）投标人的报价均超过了采购预算，采购人不能支付的；</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（3）因重大变故，采购任务取消的。</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废标后，</w:t>
      </w:r>
      <w:r>
        <w:rPr>
          <w:rFonts w:hint="eastAsia" w:ascii="宋体" w:hAnsi="宋体" w:cs="宋体"/>
          <w:sz w:val="22"/>
          <w:szCs w:val="22"/>
        </w:rPr>
        <w:t xml:space="preserve">除采购任务取消情形外，招标采购单位应当重新组织招标；需要采取其他采购方式的，应当在采购活动开始前获得财政部门的批准。</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7.1.2 公开招标数额标准以上的采购项目，投标截止后投标人不足3家或者通过资格审查或符合性审查的投标人不足3家的，除采购任务取消情形外，按照以下方式处理：</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（1）采购文件存在不合理条款或者招标程序不符合规定的，采购人、采购代理机构改正后依法重新招标；</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（2）采购文件没有不合理条款、招标程序符合规定，需要采用其他采购方式采购的，采购人应当依法报财政部门批准。</w:t>
      </w:r>
      <w:r>
        <w:rPr>
          <w:rFonts w:ascii="宋体" w:hAnsi="宋体" w:cs="宋体"/>
          <w:sz w:val="22"/>
          <w:szCs w:val="22"/>
        </w:rPr>
      </w:r>
      <w:r/>
    </w:p>
    <w:p>
      <w:pPr>
        <w:pStyle w:val="754"/>
        <w:ind w:firstLine="442"/>
        <w:spacing w:before="0" w:after="0" w:line="400" w:lineRule="exact"/>
        <w:rPr>
          <w:rFonts w:ascii="宋体" w:hAnsi="宋体" w:cs="宋体"/>
          <w:sz w:val="22"/>
          <w:szCs w:val="22"/>
        </w:rPr>
      </w:pPr>
      <w:r/>
      <w:bookmarkStart w:id="101" w:name="_Toc26328"/>
      <w:r/>
      <w:bookmarkStart w:id="102" w:name="_Toc8333"/>
      <w:r/>
      <w:bookmarkStart w:id="103" w:name="_Toc30375"/>
      <w:r>
        <w:rPr>
          <w:rFonts w:hint="eastAsia" w:ascii="宋体" w:hAnsi="宋体" w:cs="宋体"/>
          <w:sz w:val="22"/>
          <w:szCs w:val="22"/>
        </w:rPr>
        <w:t xml:space="preserve">7.2 质疑</w:t>
      </w:r>
      <w:bookmarkEnd w:id="101"/>
      <w:r/>
      <w:bookmarkEnd w:id="102"/>
      <w:r/>
      <w:bookmarkEnd w:id="103"/>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7.2.1 按照《中华人民共和国政府采购法》、《中华人民共和国政府采购法实施条例》、财政部《政府采购质疑和投诉办法》（第94号令）以及相关的法律、法规及规定，参加本次采购活动的投标人认为采购文件、采购过程、中标或者成交结果使自己的权益受到损害的，可以在知道或者应知其权益受到损害之日起7个工作日内，以书面形式一次性提出针对同一采购程序环节的质疑。</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（1） 提出质疑的投标人应当是参与所质疑项目采购活动的投标人。投标人必须已依法获取本项目采购文件的，方可对采购文件提出质疑。</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（2）对采购文件提出质疑的，应当在获取采购文件或者采购文</w:t>
      </w:r>
      <w:r>
        <w:rPr>
          <w:rFonts w:hint="eastAsia" w:ascii="宋体" w:hAnsi="宋体" w:cs="宋体"/>
          <w:sz w:val="22"/>
          <w:szCs w:val="22"/>
        </w:rPr>
        <w:t xml:space="preserve">件公告期限届满之日起7个工作日内提出。</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（3）对开标过程有异议的，应在开标现场向采购人或采购代理人提出。</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（4）对中标公告有异议的，应当在中标公告发布之日起七个工作日内，以书面形式向采购人提出质疑。</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7.2.2 投标人提出质疑应当提交质疑函和必要的证明材料。质疑函应当包括下列内容：</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（1）投标人的姓名或者名称、地址、邮编、联系人及联系电话；</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（2）质疑项目的名称、编号；</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（3）具体、明确的质疑事项和与质疑事项相关的请求；</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（4）事实依据；</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（5）必要的法律依据；</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（6）提出质疑的日期。</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7.2.3 质疑书应当署名，一式叁份。投标人为自然人的，应当由本人签字；投标人为法人或者其他组织的，应当由法定代表人、主要负责人，或者其授权代表签字或者盖章，并加盖公章。授权代表办理质疑事务时，还应当提交授权委托书，授权委托书应当载明代理的具体权限和事项。否则采购人或者采购代理机构不予受理。</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7.2.4 除书面形式外，其他任何方式的质疑，采购人或者采购代理机构均不予接受和回复。</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7.2.5 采购人或者采购代理机构在收到对采购文件的质疑书后七个工作日内做出书面答复，并以书面形式通知质疑人和其他有关投标人；但答复不得涉及商业秘密。</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7.2.6 质疑人对采购人、采购代理机构的答复不满意或者采购人、采购代理机构未在规定的时间内做出答复的，可以在答复期满后十五个工作日内向同级财政部门投诉。</w:t>
      </w:r>
      <w:r>
        <w:rPr>
          <w:rFonts w:ascii="宋体" w:hAnsi="宋体" w:cs="宋体"/>
          <w:sz w:val="22"/>
          <w:szCs w:val="22"/>
        </w:rPr>
      </w:r>
      <w:r/>
    </w:p>
    <w:p>
      <w:pPr>
        <w:pStyle w:val="754"/>
        <w:ind w:firstLine="442"/>
        <w:spacing w:before="0" w:after="0" w:line="400" w:lineRule="exact"/>
        <w:rPr>
          <w:rFonts w:ascii="宋体" w:hAnsi="宋体" w:cs="宋体"/>
          <w:sz w:val="22"/>
          <w:szCs w:val="22"/>
        </w:rPr>
      </w:pPr>
      <w:r/>
      <w:bookmarkStart w:id="104" w:name="_Toc25317"/>
      <w:r/>
      <w:bookmarkStart w:id="105" w:name="_Toc14526"/>
      <w:r/>
      <w:bookmarkStart w:id="106" w:name="_Toc17547"/>
      <w:r>
        <w:rPr>
          <w:rFonts w:hint="eastAsia" w:ascii="宋体" w:hAnsi="宋体" w:cs="宋体"/>
          <w:sz w:val="22"/>
          <w:szCs w:val="22"/>
        </w:rPr>
        <w:t xml:space="preserve">7.3 投诉</w:t>
      </w:r>
      <w:bookmarkEnd w:id="104"/>
      <w:r/>
      <w:bookmarkEnd w:id="105"/>
      <w:r/>
      <w:bookmarkEnd w:id="106"/>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7.3.1按照《中华人民共和国政府采购法》、《中华人民共和国政府采购法实施条例》、财政部《政府采购质疑和投诉办法》（第94号令）以及相关的法律、法规及规定，质疑人对采购人、采购代理机构的答复不满意或者采购人、采购代理机构未在规定的时间内做出答复的，可以在答复期满后十五个工作日内向同级财政部门投诉。</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7.3.2 投诉人投诉时,应当提交投诉书和必要的证明材料，并按照被投诉采购人、采购代理机构和与投诉事项有关的投标人数量提供投诉书的副本。投诉书应当包括下列内容：</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（1）投诉人和被投诉人的姓名或者名称、通讯地址、邮编、联系人及联系电话；</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（2）质疑和质疑答复情况说明及相关证明材料；</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（3）具体、明确的投诉事项和与投诉事项相关的投诉请求；</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（4）事实依据；</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（5）法律依据；</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（6）提起投诉的日期。</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7.3.3 投诉人为自然人的，应当由本人签字；投诉人为法人或者其他组织的，应当由法定代表人、主要负责人，或者其授权代表签字或者盖章，并加盖公章。</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7.3.</w:t>
      </w:r>
      <w:r>
        <w:rPr>
          <w:rFonts w:hint="eastAsia" w:ascii="宋体" w:hAnsi="宋体" w:cs="宋体"/>
          <w:sz w:val="22"/>
          <w:szCs w:val="22"/>
        </w:rPr>
        <w:t xml:space="preserve">4投诉人可以委托代理人办理投诉事务。代理人办理投诉事务时，除提交投诉书外，还应当向同级财政部门提交投诉人的授权委托书，授权委托书应当载明委托代理的具体权限和事项。</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7.3.5 投诉人提起投诉应当符合下列条件：</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（1）提起投诉前已依法进行质疑；</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（2）投诉书内容符合规定；</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（3）在投诉有效期限内提起投诉；</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（4）同一投诉事项未经财政部门投诉处理；</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（5）财政部规定的其他条件。</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投标人投诉的事项不得超出已质疑事项的范围，但基于质疑答复内容提出的投诉事项除外。</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7.3.6 处理投诉事项期间，财政部门可以视具体情况书面通知招标采购单位暂停签订合同等活动，但暂停时间最长不得超过三十日。监督部门及电话：见投标人须知前附表。</w:t>
      </w:r>
      <w:r>
        <w:rPr>
          <w:rFonts w:ascii="宋体" w:hAnsi="宋体" w:cs="宋体"/>
          <w:sz w:val="22"/>
          <w:szCs w:val="22"/>
        </w:rPr>
      </w:r>
      <w:r/>
    </w:p>
    <w:p>
      <w:pPr>
        <w:pStyle w:val="754"/>
        <w:ind w:firstLine="442"/>
        <w:spacing w:before="0" w:after="0" w:line="400" w:lineRule="exact"/>
        <w:rPr>
          <w:rFonts w:ascii="宋体" w:hAnsi="宋体" w:cs="宋体"/>
          <w:sz w:val="22"/>
          <w:szCs w:val="22"/>
        </w:rPr>
      </w:pPr>
      <w:r/>
      <w:bookmarkStart w:id="107" w:name="_Toc10386"/>
      <w:r/>
      <w:bookmarkStart w:id="108" w:name="_Toc21692"/>
      <w:r/>
      <w:bookmarkStart w:id="109" w:name="_Toc6452"/>
      <w:r>
        <w:rPr>
          <w:rFonts w:hint="eastAsia" w:ascii="宋体" w:hAnsi="宋体" w:cs="宋体"/>
          <w:sz w:val="22"/>
          <w:szCs w:val="22"/>
        </w:rPr>
        <w:t xml:space="preserve">7.4 其他</w:t>
      </w:r>
      <w:bookmarkEnd w:id="107"/>
      <w:r>
        <w:rPr>
          <w:rFonts w:hint="eastAsia" w:ascii="宋体" w:hAnsi="宋体" w:cs="宋体"/>
          <w:sz w:val="22"/>
          <w:szCs w:val="22"/>
        </w:rPr>
        <w:t xml:space="preserve">未尽事宜</w:t>
      </w:r>
      <w:bookmarkEnd w:id="108"/>
      <w:r/>
      <w:bookmarkEnd w:id="109"/>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7.4.1 采购人需要补充的其他内容：见投标人须知前附表</w:t>
      </w:r>
      <w:r>
        <w:rPr>
          <w:rFonts w:ascii="宋体" w:hAnsi="宋体" w:cs="宋体"/>
          <w:sz w:val="22"/>
          <w:szCs w:val="22"/>
        </w:rPr>
      </w:r>
      <w:r/>
    </w:p>
    <w:p>
      <w:pPr>
        <w:pStyle w:val="753"/>
        <w:ind w:firstLine="420"/>
        <w:spacing w:line="400" w:lineRule="exact"/>
        <w:rPr>
          <w:rFonts w:ascii="宋体" w:hAnsi="宋体" w:cs="宋体"/>
          <w:szCs w:val="21"/>
        </w:rPr>
      </w:pPr>
      <w:r>
        <w:rPr>
          <w:rFonts w:hint="eastAsia" w:ascii="宋体" w:hAnsi="宋体" w:cs="宋体"/>
          <w:szCs w:val="21"/>
        </w:rPr>
        <w:t xml:space="preserve">7.4.2 </w:t>
      </w:r>
      <w:r>
        <w:rPr>
          <w:rFonts w:hint="eastAsia" w:ascii="宋体" w:hAnsi="宋体" w:cs="宋体"/>
          <w:sz w:val="22"/>
          <w:szCs w:val="22"/>
        </w:rPr>
        <w:t xml:space="preserve">其他未尽事宜按照《中华人民共和国政府采购法》及相关法律、法规、规章的有关规定执行</w:t>
      </w:r>
      <w:r>
        <w:rPr>
          <w:rFonts w:hint="eastAsia" w:ascii="宋体" w:hAnsi="宋体" w:cs="宋体"/>
          <w:szCs w:val="21"/>
        </w:rPr>
        <w:t xml:space="preserve">。</w:t>
      </w:r>
      <w:r>
        <w:rPr>
          <w:rFonts w:ascii="宋体" w:hAnsi="宋体" w:cs="宋体"/>
          <w:szCs w:val="21"/>
        </w:rPr>
      </w:r>
      <w:r/>
    </w:p>
    <w:p>
      <w:pPr>
        <w:pStyle w:val="754"/>
        <w:numPr>
          <w:ilvl w:val="0"/>
          <w:numId w:val="12"/>
        </w:numPr>
        <w:jc w:val="center"/>
        <w:spacing w:before="0" w:after="0" w:line="240" w:lineRule="auto"/>
        <w:rPr>
          <w:sz w:val="36"/>
          <w:szCs w:val="36"/>
        </w:rPr>
      </w:pPr>
      <w:r/>
      <w:bookmarkStart w:id="110" w:name="_Toc196"/>
      <w:r>
        <w:rPr>
          <w:rFonts w:hint="eastAsia"/>
          <w:sz w:val="36"/>
          <w:szCs w:val="36"/>
        </w:rPr>
        <w:br w:type="page" w:clear="all"/>
      </w:r>
      <w:r>
        <w:rPr>
          <w:rFonts w:hint="eastAsia"/>
          <w:sz w:val="36"/>
          <w:szCs w:val="36"/>
        </w:rPr>
        <w:t xml:space="preserve">资格审查办法</w:t>
      </w:r>
      <w:bookmarkEnd w:id="110"/>
      <w:r>
        <w:rPr>
          <w:sz w:val="36"/>
          <w:szCs w:val="36"/>
        </w:rPr>
      </w:r>
      <w:r/>
    </w:p>
    <w:p>
      <w:pPr>
        <w:pStyle w:val="753"/>
        <w:ind w:firstLine="442"/>
        <w:spacing w:line="340" w:lineRule="exact"/>
        <w:rPr>
          <w:rFonts w:ascii="宋体" w:hAnsi="宋体" w:cs="宋体"/>
          <w:b/>
          <w:bCs/>
          <w:sz w:val="22"/>
          <w:szCs w:val="22"/>
        </w:rPr>
      </w:pPr>
      <w:r/>
      <w:bookmarkStart w:id="111" w:name="_Toc144974438"/>
      <w:r/>
      <w:bookmarkStart w:id="112" w:name="_Toc179715727"/>
      <w:r/>
      <w:bookmarkStart w:id="113" w:name="_Toc152047234"/>
      <w:r>
        <w:rPr>
          <w:rFonts w:hint="eastAsia" w:ascii="宋体" w:hAnsi="宋体" w:cs="宋体"/>
          <w:b/>
          <w:bCs/>
          <w:sz w:val="22"/>
          <w:szCs w:val="22"/>
        </w:rPr>
        <w:t xml:space="preserve">1. 审查方法</w:t>
      </w:r>
      <w:bookmarkEnd w:id="111"/>
      <w:r/>
      <w:bookmarkEnd w:id="112"/>
      <w:r/>
      <w:bookmarkEnd w:id="113"/>
      <w:r>
        <w:rPr>
          <w:rFonts w:ascii="宋体" w:hAnsi="宋体" w:cs="宋体"/>
          <w:b/>
          <w:bCs/>
          <w:sz w:val="22"/>
          <w:szCs w:val="22"/>
        </w:rPr>
      </w:r>
      <w:r/>
    </w:p>
    <w:p>
      <w:pPr>
        <w:pStyle w:val="753"/>
        <w:ind w:firstLine="440"/>
        <w:spacing w:line="340" w:lineRule="exact"/>
        <w:rPr>
          <w:rFonts w:ascii="宋体" w:hAnsi="宋体" w:cs="宋体"/>
          <w:sz w:val="22"/>
          <w:szCs w:val="22"/>
        </w:rPr>
      </w:pPr>
      <w:r>
        <w:rPr>
          <w:rFonts w:hint="eastAsia" w:ascii="宋体" w:hAnsi="宋体" w:cs="宋体"/>
          <w:sz w:val="22"/>
          <w:szCs w:val="22"/>
        </w:rPr>
        <w:t xml:space="preserve">1.1 本项目资格审查由采购人或者采购代理机构依法对投标人的资格进行审查。</w:t>
      </w:r>
      <w:r>
        <w:rPr>
          <w:rFonts w:ascii="宋体" w:hAnsi="宋体" w:cs="宋体"/>
          <w:sz w:val="22"/>
          <w:szCs w:val="22"/>
        </w:rPr>
      </w:r>
      <w:r/>
    </w:p>
    <w:p>
      <w:pPr>
        <w:pStyle w:val="753"/>
        <w:ind w:firstLine="440"/>
        <w:spacing w:line="340" w:lineRule="exact"/>
        <w:rPr>
          <w:rFonts w:ascii="宋体" w:hAnsi="宋体" w:cs="宋体"/>
          <w:sz w:val="22"/>
          <w:szCs w:val="22"/>
        </w:rPr>
      </w:pPr>
      <w:r>
        <w:rPr>
          <w:rFonts w:hint="eastAsia" w:ascii="宋体" w:hAnsi="宋体" w:cs="宋体"/>
          <w:sz w:val="22"/>
          <w:szCs w:val="22"/>
        </w:rPr>
        <w:t xml:space="preserve">1.2 凡符合本章资格审查标准的投标人均通过资格审查，并进入评标。</w:t>
      </w:r>
      <w:r>
        <w:rPr>
          <w:rFonts w:ascii="宋体" w:hAnsi="宋体" w:cs="宋体"/>
          <w:sz w:val="22"/>
          <w:szCs w:val="22"/>
        </w:rPr>
      </w:r>
      <w:r/>
    </w:p>
    <w:p>
      <w:pPr>
        <w:pStyle w:val="753"/>
        <w:ind w:firstLine="442"/>
        <w:spacing w:line="340" w:lineRule="exact"/>
        <w:rPr>
          <w:rFonts w:ascii="宋体" w:hAnsi="宋体" w:cs="宋体"/>
          <w:b/>
          <w:bCs/>
          <w:sz w:val="22"/>
          <w:szCs w:val="22"/>
        </w:rPr>
      </w:pPr>
      <w:r/>
      <w:bookmarkStart w:id="114" w:name="_Toc179715728"/>
      <w:r/>
      <w:bookmarkStart w:id="115" w:name="_Toc144974439"/>
      <w:r/>
      <w:bookmarkStart w:id="116" w:name="_Toc152047235"/>
      <w:r>
        <w:rPr>
          <w:rFonts w:hint="eastAsia" w:ascii="宋体" w:hAnsi="宋体" w:cs="宋体"/>
          <w:b/>
          <w:bCs/>
          <w:sz w:val="22"/>
          <w:szCs w:val="22"/>
        </w:rPr>
        <w:t xml:space="preserve">2. 审查标准</w:t>
      </w:r>
      <w:bookmarkEnd w:id="114"/>
      <w:r/>
      <w:bookmarkEnd w:id="115"/>
      <w:r/>
      <w:bookmarkEnd w:id="116"/>
      <w:r>
        <w:rPr>
          <w:rFonts w:ascii="宋体" w:hAnsi="宋体" w:cs="宋体"/>
          <w:b/>
          <w:bCs/>
          <w:sz w:val="22"/>
          <w:szCs w:val="22"/>
        </w:rPr>
      </w:r>
      <w:r/>
    </w:p>
    <w:p>
      <w:pPr>
        <w:pStyle w:val="753"/>
        <w:ind w:firstLine="442"/>
        <w:spacing w:line="340" w:lineRule="exact"/>
        <w:rPr>
          <w:rFonts w:ascii="宋体" w:hAnsi="宋体" w:cs="宋体"/>
          <w:b/>
          <w:bCs/>
          <w:sz w:val="22"/>
          <w:szCs w:val="22"/>
        </w:rPr>
      </w:pPr>
      <w:r>
        <w:rPr>
          <w:rFonts w:hint="eastAsia" w:ascii="宋体" w:hAnsi="宋体" w:cs="宋体"/>
          <w:b/>
          <w:bCs/>
          <w:sz w:val="22"/>
          <w:szCs w:val="22"/>
        </w:rPr>
        <w:t xml:space="preserve">2.1 投标人有不符合下列情形之一的</w:t>
      </w:r>
      <w:r>
        <w:rPr>
          <w:rFonts w:hint="eastAsia" w:ascii="宋体" w:hAnsi="宋体" w:cs="宋体"/>
          <w:b/>
          <w:bCs/>
          <w:sz w:val="22"/>
          <w:szCs w:val="22"/>
        </w:rPr>
        <w:t xml:space="preserve">，不能通过资格审查，其投标文件无效：</w:t>
      </w:r>
      <w:r>
        <w:rPr>
          <w:rFonts w:ascii="宋体" w:hAnsi="宋体" w:cs="宋体"/>
          <w:b/>
          <w:bCs/>
          <w:sz w:val="22"/>
          <w:szCs w:val="22"/>
        </w:rPr>
      </w:r>
      <w:r/>
    </w:p>
    <w:p>
      <w:pPr>
        <w:pStyle w:val="753"/>
        <w:ind w:firstLine="440"/>
        <w:spacing w:line="400" w:lineRule="exact"/>
        <w:rPr>
          <w:rFonts w:ascii="宋体" w:cs="宋体"/>
          <w:sz w:val="22"/>
          <w:szCs w:val="22"/>
        </w:rPr>
      </w:pPr>
      <w:r>
        <w:rPr>
          <w:rFonts w:hint="eastAsia" w:ascii="宋体" w:cs="宋体"/>
          <w:sz w:val="22"/>
          <w:szCs w:val="22"/>
        </w:rPr>
        <w:t xml:space="preserve">（1）具有法人或者其他组织的营业执照、事业单位登记证书等证明文件；</w:t>
      </w:r>
      <w:r>
        <w:rPr>
          <w:rFonts w:ascii="宋体" w:cs="宋体"/>
          <w:sz w:val="22"/>
          <w:szCs w:val="22"/>
        </w:rPr>
      </w:r>
      <w:r/>
    </w:p>
    <w:p>
      <w:pPr>
        <w:pStyle w:val="753"/>
        <w:ind w:firstLine="440"/>
        <w:spacing w:line="400" w:lineRule="exact"/>
        <w:rPr>
          <w:rFonts w:ascii="宋体" w:cs="宋体"/>
          <w:sz w:val="22"/>
          <w:szCs w:val="22"/>
        </w:rPr>
      </w:pPr>
      <w:r>
        <w:rPr>
          <w:rFonts w:hint="eastAsia" w:ascii="宋体" w:cs="宋体"/>
          <w:sz w:val="22"/>
          <w:szCs w:val="22"/>
        </w:rPr>
        <w:t xml:space="preserve">（2）具有良好的商业信誉和健全的财务会计制度；（承诺制）</w:t>
      </w:r>
      <w:r>
        <w:rPr>
          <w:rFonts w:ascii="宋体" w:cs="宋体"/>
          <w:sz w:val="22"/>
          <w:szCs w:val="22"/>
        </w:rPr>
      </w:r>
      <w:r/>
    </w:p>
    <w:p>
      <w:pPr>
        <w:pStyle w:val="753"/>
        <w:ind w:firstLine="440"/>
        <w:spacing w:line="400" w:lineRule="exact"/>
        <w:rPr>
          <w:rFonts w:ascii="宋体" w:cs="宋体"/>
          <w:sz w:val="22"/>
          <w:szCs w:val="22"/>
        </w:rPr>
      </w:pPr>
      <w:r>
        <w:rPr>
          <w:rFonts w:hint="eastAsia" w:ascii="宋体" w:cs="宋体"/>
          <w:sz w:val="22"/>
          <w:szCs w:val="22"/>
        </w:rPr>
        <w:t xml:space="preserve">（3）具有履行合同所必需的设备和专业技术能力（提供符合采购文件格式要求的《声明函》）；（承诺制）</w:t>
      </w:r>
      <w:r>
        <w:rPr>
          <w:rFonts w:ascii="宋体" w:cs="宋体"/>
          <w:sz w:val="22"/>
          <w:szCs w:val="22"/>
        </w:rPr>
      </w:r>
      <w:r/>
    </w:p>
    <w:p>
      <w:pPr>
        <w:pStyle w:val="753"/>
        <w:ind w:firstLine="440"/>
        <w:spacing w:line="400" w:lineRule="exact"/>
        <w:rPr>
          <w:rFonts w:ascii="宋体" w:cs="宋体"/>
          <w:sz w:val="22"/>
          <w:szCs w:val="22"/>
        </w:rPr>
      </w:pPr>
      <w:r>
        <w:rPr>
          <w:rFonts w:hint="eastAsia" w:ascii="宋体" w:cs="宋体"/>
          <w:sz w:val="22"/>
          <w:szCs w:val="22"/>
        </w:rPr>
        <w:t xml:space="preserve">（4）有依法缴纳税收和社会保障资金的良好记录；（承诺制）</w:t>
      </w:r>
      <w:r>
        <w:rPr>
          <w:rFonts w:ascii="宋体" w:cs="宋体"/>
          <w:sz w:val="22"/>
          <w:szCs w:val="22"/>
        </w:rPr>
      </w:r>
      <w:r/>
    </w:p>
    <w:p>
      <w:pPr>
        <w:pStyle w:val="753"/>
        <w:ind w:firstLine="440"/>
        <w:spacing w:line="400" w:lineRule="exact"/>
        <w:rPr>
          <w:rFonts w:ascii="宋体" w:cs="宋体"/>
          <w:sz w:val="22"/>
          <w:szCs w:val="22"/>
        </w:rPr>
      </w:pPr>
      <w:r>
        <w:rPr>
          <w:rFonts w:hint="eastAsia" w:ascii="宋体" w:cs="宋体"/>
          <w:sz w:val="22"/>
          <w:szCs w:val="22"/>
        </w:rPr>
        <w:t xml:space="preserve">（5）参加政府采购活动前三年内，在经营活动中没有重大违法记录；（承诺制）</w:t>
      </w:r>
      <w:r>
        <w:rPr>
          <w:rFonts w:ascii="宋体" w:cs="宋体"/>
          <w:sz w:val="22"/>
          <w:szCs w:val="22"/>
        </w:rPr>
      </w:r>
      <w:r/>
    </w:p>
    <w:p>
      <w:pPr>
        <w:pStyle w:val="837"/>
        <w:ind w:left="0" w:firstLine="440"/>
        <w:spacing w:after="0" w:line="400" w:lineRule="exact"/>
        <w:rPr>
          <w:rFonts w:ascii="宋体" w:cs="宋体"/>
          <w:sz w:val="22"/>
          <w:szCs w:val="22"/>
        </w:rPr>
      </w:pPr>
      <w:r>
        <w:rPr>
          <w:rFonts w:hint="eastAsia" w:ascii="宋体" w:cs="宋体"/>
          <w:sz w:val="22"/>
          <w:szCs w:val="22"/>
        </w:rPr>
        <w:t xml:space="preserve">（6）未被列入“信用中国”网站(www.creditchina.gov.cn)失信被执行人名单、重大税收违法失信主体；未被列入中国政府采购网(www.ccgp.gov.cn)政府采购严重违法失信行为记录名单的供应商；（提供网站查询截图）</w:t>
      </w:r>
      <w:r>
        <w:rPr>
          <w:rFonts w:ascii="宋体" w:cs="宋体"/>
          <w:sz w:val="22"/>
          <w:szCs w:val="22"/>
        </w:rPr>
      </w:r>
      <w:r/>
    </w:p>
    <w:p>
      <w:pPr>
        <w:pStyle w:val="837"/>
        <w:ind w:left="0"/>
        <w:spacing w:after="0" w:line="400" w:lineRule="exact"/>
        <w:rPr>
          <w:rFonts w:ascii="宋体" w:hAnsi="宋体" w:cs="宋体"/>
          <w:sz w:val="22"/>
          <w:szCs w:val="22"/>
        </w:rPr>
      </w:pPr>
      <w:r>
        <w:rPr>
          <w:rFonts w:hint="eastAsia" w:ascii="宋体" w:cs="宋体"/>
          <w:szCs w:val="21"/>
        </w:rPr>
        <w:t xml:space="preserve">（7）</w:t>
      </w:r>
      <w:r>
        <w:rPr>
          <w:rFonts w:hint="eastAsia" w:ascii="宋体" w:hAnsi="宋体" w:cs="宋体"/>
          <w:sz w:val="22"/>
          <w:szCs w:val="22"/>
        </w:rPr>
        <w:t xml:space="preserve">投标人单独投标，未组成联合体投标；</w:t>
      </w:r>
      <w:r>
        <w:rPr>
          <w:rFonts w:ascii="宋体" w:hAnsi="宋体" w:cs="宋体"/>
          <w:sz w:val="22"/>
          <w:szCs w:val="22"/>
        </w:rPr>
      </w:r>
      <w:r/>
    </w:p>
    <w:p>
      <w:pPr>
        <w:pStyle w:val="837"/>
        <w:ind w:left="0"/>
        <w:spacing w:after="0" w:line="400" w:lineRule="exact"/>
        <w:rPr>
          <w:rFonts w:ascii="宋体" w:hAnsi="宋体" w:cs="宋体"/>
          <w:sz w:val="22"/>
          <w:szCs w:val="22"/>
        </w:rPr>
      </w:pPr>
      <w:r>
        <w:rPr>
          <w:rFonts w:hint="eastAsia" w:ascii="宋体" w:cs="宋体"/>
          <w:szCs w:val="21"/>
        </w:rPr>
        <w:t xml:space="preserve">（8）</w:t>
      </w:r>
      <w:r>
        <w:rPr>
          <w:rFonts w:hint="eastAsia" w:ascii="宋体" w:hAnsi="宋体" w:cs="宋体"/>
          <w:sz w:val="22"/>
          <w:szCs w:val="22"/>
        </w:rPr>
        <w:t xml:space="preserve">投标人满足特定资格要求（如有）；（提供相关证明材料原件扫描件）</w:t>
      </w:r>
      <w:r>
        <w:rPr>
          <w:rFonts w:ascii="宋体" w:hAnsi="宋体" w:cs="宋体"/>
          <w:sz w:val="22"/>
          <w:szCs w:val="22"/>
        </w:rPr>
      </w:r>
      <w:r/>
    </w:p>
    <w:p>
      <w:pPr>
        <w:pStyle w:val="837"/>
        <w:ind w:left="0"/>
        <w:spacing w:after="0" w:line="400" w:lineRule="exact"/>
        <w:rPr>
          <w:rFonts w:ascii="宋体" w:hAnsi="宋体" w:cs="宋体"/>
          <w:sz w:val="22"/>
          <w:szCs w:val="22"/>
        </w:rPr>
      </w:pPr>
      <w:r>
        <w:rPr>
          <w:rFonts w:hint="eastAsia" w:ascii="宋体" w:cs="宋体"/>
          <w:szCs w:val="21"/>
        </w:rPr>
        <w:t xml:space="preserve">（9）</w:t>
      </w:r>
      <w:r>
        <w:rPr>
          <w:rFonts w:hint="eastAsia" w:ascii="宋体" w:hAnsi="宋体" w:cs="宋体"/>
          <w:sz w:val="22"/>
          <w:szCs w:val="22"/>
        </w:rPr>
        <w:t xml:space="preserve">中小微企业声明函或残疾人福利企业证明或监狱企业证明材料；（提供相关证明材料原件扫描件或声明函）</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（10）投标人未被发现第二章投标须知第1.3.2项规定的任何一种情形；</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（11）投标人未出现不按资格审查要求澄清或说明的；</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（12）未被发现在资格审查过程中存在弄虚作假、行贿或有</w:t>
      </w:r>
      <w:r>
        <w:rPr>
          <w:rFonts w:hint="eastAsia" w:ascii="宋体" w:hAnsi="宋体" w:cs="宋体"/>
          <w:sz w:val="22"/>
          <w:szCs w:val="22"/>
        </w:rPr>
        <w:t xml:space="preserve">其他违法违规行为。</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2.2 未能通过资格审查的投标人投标文件作无效投标文件处理，其投标文件不再提交评标委员会进行评标。</w:t>
      </w:r>
      <w:bookmarkStart w:id="117" w:name="_Toc152047241"/>
      <w:r/>
      <w:bookmarkStart w:id="118" w:name="_Toc144974445"/>
      <w:r/>
      <w:bookmarkStart w:id="119" w:name="_Toc179715734"/>
      <w:r/>
      <w:bookmarkStart w:id="120" w:name="_Toc13209"/>
      <w:r>
        <w:rPr>
          <w:rFonts w:ascii="宋体" w:hAnsi="宋体" w:cs="宋体"/>
          <w:sz w:val="22"/>
          <w:szCs w:val="22"/>
        </w:rPr>
      </w:r>
      <w:r/>
    </w:p>
    <w:p>
      <w:pPr>
        <w:pStyle w:val="753"/>
        <w:ind w:firstLine="442"/>
        <w:spacing w:line="400" w:lineRule="exact"/>
        <w:rPr>
          <w:rFonts w:ascii="宋体" w:hAnsi="宋体"/>
          <w:b/>
          <w:bCs/>
          <w:sz w:val="22"/>
          <w:szCs w:val="22"/>
        </w:rPr>
      </w:pPr>
      <w:r>
        <w:rPr>
          <w:rFonts w:hint="eastAsia" w:ascii="宋体" w:hAnsi="宋体"/>
          <w:b/>
          <w:bCs/>
          <w:sz w:val="22"/>
          <w:szCs w:val="22"/>
        </w:rPr>
        <w:t xml:space="preserve">3.澄清</w:t>
      </w:r>
      <w:bookmarkEnd w:id="117"/>
      <w:r/>
      <w:bookmarkEnd w:id="118"/>
      <w:r/>
      <w:bookmarkEnd w:id="119"/>
      <w:r>
        <w:rPr>
          <w:rFonts w:hint="eastAsia" w:ascii="宋体" w:hAnsi="宋体"/>
          <w:b/>
          <w:bCs/>
          <w:sz w:val="22"/>
          <w:szCs w:val="22"/>
        </w:rPr>
        <w:t xml:space="preserve">或说明</w:t>
      </w:r>
      <w:bookmarkEnd w:id="120"/>
      <w:r>
        <w:rPr>
          <w:rFonts w:ascii="宋体" w:hAnsi="宋体"/>
          <w:b/>
          <w:bCs/>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3.1在审查过程中，采购人或者采购代理机构可以书面形式，要求投标人对所提交的资格证明文件中不明确的内容进行必要的澄清或说明。投标人人的澄清或说明应采用书面形式，并不得改变资格证明文件的实质性内容。投标人的澄清和说明内容属于资格证明文件的组成部分。</w:t>
      </w:r>
      <w:r>
        <w:rPr>
          <w:rFonts w:ascii="宋体" w:hAnsi="宋体" w:cs="宋体"/>
          <w:sz w:val="22"/>
          <w:szCs w:val="22"/>
        </w:rPr>
      </w:r>
      <w:r/>
    </w:p>
    <w:p>
      <w:pPr>
        <w:pStyle w:val="753"/>
        <w:ind w:firstLine="440"/>
        <w:spacing w:line="400" w:lineRule="exact"/>
        <w:rPr>
          <w:rFonts w:ascii="宋体" w:hAnsi="宋体" w:cs="宋体"/>
          <w:sz w:val="22"/>
          <w:szCs w:val="22"/>
        </w:rPr>
      </w:pPr>
      <w:r>
        <w:rPr>
          <w:rFonts w:hint="eastAsia" w:ascii="宋体" w:hAnsi="宋体" w:cs="宋体"/>
          <w:sz w:val="22"/>
          <w:szCs w:val="22"/>
        </w:rPr>
        <w:t xml:space="preserve">3.2采购人或者采购代理机构不接受申请人主动提出的澄清或说明。</w:t>
      </w:r>
      <w:r>
        <w:rPr>
          <w:rFonts w:ascii="宋体" w:hAnsi="宋体" w:cs="宋体"/>
          <w:sz w:val="22"/>
          <w:szCs w:val="22"/>
        </w:rPr>
      </w:r>
      <w:r/>
    </w:p>
    <w:p>
      <w:pPr>
        <w:pStyle w:val="753"/>
        <w:ind w:firstLine="442"/>
        <w:spacing w:line="400" w:lineRule="exact"/>
        <w:rPr>
          <w:rFonts w:ascii="宋体" w:hAnsi="宋体"/>
          <w:b/>
          <w:bCs/>
          <w:sz w:val="22"/>
          <w:szCs w:val="22"/>
        </w:rPr>
      </w:pPr>
      <w:r/>
      <w:bookmarkStart w:id="121" w:name="_Toc152047242"/>
      <w:r/>
      <w:bookmarkStart w:id="122" w:name="_Toc179715735"/>
      <w:r/>
      <w:bookmarkStart w:id="123" w:name="_Toc144974446"/>
      <w:r/>
      <w:bookmarkStart w:id="124" w:name="_Toc4482"/>
      <w:r>
        <w:rPr>
          <w:rFonts w:hint="eastAsia" w:ascii="宋体" w:hAnsi="宋体"/>
          <w:b/>
          <w:bCs/>
          <w:sz w:val="22"/>
          <w:szCs w:val="22"/>
        </w:rPr>
        <w:t xml:space="preserve">4. 审查结果</w:t>
      </w:r>
      <w:bookmarkEnd w:id="121"/>
      <w:r/>
      <w:bookmarkEnd w:id="122"/>
      <w:r/>
      <w:bookmarkEnd w:id="123"/>
      <w:r/>
      <w:bookmarkEnd w:id="124"/>
      <w:r>
        <w:rPr>
          <w:rFonts w:ascii="宋体" w:hAnsi="宋体"/>
          <w:b/>
          <w:bCs/>
          <w:sz w:val="22"/>
          <w:szCs w:val="22"/>
        </w:rPr>
      </w:r>
      <w:r/>
    </w:p>
    <w:p>
      <w:pPr>
        <w:pStyle w:val="753"/>
        <w:ind w:firstLine="440"/>
        <w:spacing w:line="340" w:lineRule="exact"/>
        <w:rPr>
          <w:rFonts w:ascii="宋体" w:hAnsi="宋体" w:cs="宋体"/>
          <w:sz w:val="22"/>
          <w:szCs w:val="22"/>
        </w:rPr>
      </w:pPr>
      <w:r/>
      <w:bookmarkStart w:id="125" w:name="_Toc144974447"/>
      <w:r/>
      <w:bookmarkStart w:id="126" w:name="_Toc179715736"/>
      <w:r/>
      <w:bookmarkStart w:id="127" w:name="_Toc152047243"/>
      <w:r>
        <w:rPr>
          <w:rFonts w:hint="eastAsia" w:ascii="宋体" w:hAnsi="宋体" w:cs="宋体"/>
          <w:sz w:val="22"/>
          <w:szCs w:val="22"/>
        </w:rPr>
        <w:t xml:space="preserve">4.1 </w:t>
      </w:r>
      <w:bookmarkEnd w:id="125"/>
      <w:r/>
      <w:bookmarkEnd w:id="126"/>
      <w:r/>
      <w:bookmarkEnd w:id="127"/>
      <w:r>
        <w:rPr>
          <w:rFonts w:hint="eastAsia" w:ascii="宋体" w:hAnsi="宋体" w:cs="宋体"/>
          <w:sz w:val="22"/>
          <w:szCs w:val="22"/>
        </w:rPr>
        <w:t xml:space="preserve">采购人或者采购代理机构完成审查后，确定通过资格预审的投标人名单，并提交书面审查报告。</w:t>
      </w:r>
      <w:r>
        <w:rPr>
          <w:rFonts w:ascii="宋体" w:hAnsi="宋体" w:cs="宋体"/>
          <w:sz w:val="22"/>
          <w:szCs w:val="22"/>
        </w:rPr>
      </w:r>
      <w:r/>
    </w:p>
    <w:p>
      <w:pPr>
        <w:pStyle w:val="753"/>
        <w:ind w:firstLine="440"/>
        <w:spacing w:line="340" w:lineRule="exact"/>
        <w:rPr>
          <w:rFonts w:ascii="宋体" w:hAnsi="宋体" w:cs="宋体"/>
          <w:sz w:val="22"/>
          <w:szCs w:val="22"/>
        </w:rPr>
      </w:pPr>
      <w:r/>
      <w:bookmarkStart w:id="128" w:name="_Toc179715737"/>
      <w:r/>
      <w:bookmarkStart w:id="129" w:name="_Toc144974448"/>
      <w:r/>
      <w:bookmarkStart w:id="130" w:name="_Toc152047244"/>
      <w:r>
        <w:rPr>
          <w:rFonts w:hint="eastAsia" w:ascii="宋体" w:hAnsi="宋体" w:cs="宋体"/>
          <w:sz w:val="22"/>
          <w:szCs w:val="22"/>
        </w:rPr>
        <w:t xml:space="preserve">4.2 </w:t>
      </w:r>
      <w:bookmarkEnd w:id="128"/>
      <w:r/>
      <w:bookmarkEnd w:id="129"/>
      <w:r/>
      <w:bookmarkEnd w:id="130"/>
      <w:r>
        <w:rPr>
          <w:rFonts w:hint="eastAsia" w:ascii="宋体" w:hAnsi="宋体" w:cs="宋体"/>
          <w:sz w:val="22"/>
          <w:szCs w:val="22"/>
        </w:rPr>
        <w:t xml:space="preserve">通过资格审查投标人的数量不足3个的，不再进行评标。 </w:t>
      </w:r>
      <w:r>
        <w:rPr>
          <w:rFonts w:ascii="宋体" w:hAnsi="宋体" w:cs="宋体"/>
          <w:sz w:val="22"/>
          <w:szCs w:val="22"/>
        </w:rPr>
      </w:r>
      <w:r/>
    </w:p>
    <w:p>
      <w:pPr>
        <w:pStyle w:val="754"/>
        <w:jc w:val="center"/>
        <w:keepLines w:val="0"/>
        <w:keepNext w:val="0"/>
        <w:spacing w:before="0" w:after="0" w:line="240" w:lineRule="auto"/>
        <w:rPr>
          <w:sz w:val="36"/>
          <w:szCs w:val="36"/>
        </w:rPr>
      </w:pPr>
      <w:r/>
      <w:bookmarkStart w:id="131" w:name="_Toc765"/>
      <w:r>
        <w:rPr>
          <w:rFonts w:hint="eastAsia"/>
          <w:sz w:val="36"/>
          <w:szCs w:val="36"/>
        </w:rPr>
        <w:br w:type="page" w:clear="all"/>
      </w:r>
      <w:r>
        <w:rPr>
          <w:rFonts w:hint="eastAsia"/>
          <w:sz w:val="36"/>
          <w:szCs w:val="36"/>
        </w:rPr>
        <w:t xml:space="preserve">第四章  评标办法</w:t>
      </w:r>
      <w:bookmarkEnd w:id="131"/>
      <w:r>
        <w:rPr>
          <w:sz w:val="36"/>
          <w:szCs w:val="36"/>
        </w:rPr>
      </w:r>
      <w:r/>
    </w:p>
    <w:p>
      <w:pPr>
        <w:pStyle w:val="754"/>
        <w:jc w:val="center"/>
        <w:keepLines w:val="0"/>
        <w:keepNext w:val="0"/>
        <w:spacing w:before="0" w:after="0" w:line="480" w:lineRule="auto"/>
        <w:rPr>
          <w:sz w:val="32"/>
          <w:szCs w:val="32"/>
        </w:rPr>
      </w:pPr>
      <w:r/>
      <w:bookmarkStart w:id="132" w:name="_Toc410"/>
      <w:r>
        <w:rPr>
          <w:rFonts w:hint="eastAsia"/>
          <w:sz w:val="32"/>
          <w:szCs w:val="32"/>
        </w:rPr>
        <w:t xml:space="preserve">评标办法前附表</w:t>
      </w:r>
      <w:bookmarkEnd w:id="132"/>
      <w:r>
        <w:rPr>
          <w:sz w:val="32"/>
          <w:szCs w:val="32"/>
        </w:rPr>
      </w:r>
      <w:r/>
    </w:p>
    <w:tbl>
      <w:tblPr>
        <w:tblW w:w="9300" w:type="dxa"/>
        <w:jc w:val="center"/>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02"/>
        <w:gridCol w:w="795"/>
        <w:gridCol w:w="7403"/>
      </w:tblGrid>
      <w:tr>
        <w:trPr>
          <w:trHeight w:val="863" w:hRule="exact"/>
        </w:trPr>
        <w:tc>
          <w:tcPr>
            <w:gridSpan w:val="2"/>
            <w:tcW w:w="1897" w:type="dxa"/>
            <w:vAlign w:val="center"/>
            <w:textDirection w:val="lrTb"/>
            <w:noWrap w:val="false"/>
          </w:tcPr>
          <w:p>
            <w:pPr>
              <w:pStyle w:val="753"/>
              <w:jc w:val="center"/>
              <w:spacing w:line="480" w:lineRule="exact"/>
              <w:rPr>
                <w:rFonts w:ascii="宋体" w:hAnsi="宋体" w:cs="宋体"/>
                <w:b/>
                <w:szCs w:val="21"/>
              </w:rPr>
            </w:pPr>
            <w:r>
              <w:rPr>
                <w:rFonts w:hint="eastAsia" w:ascii="宋体" w:hAnsi="宋体" w:cs="宋体"/>
                <w:b/>
                <w:szCs w:val="21"/>
              </w:rPr>
              <w:t xml:space="preserve">条款号</w:t>
            </w:r>
            <w:r>
              <w:rPr>
                <w:rFonts w:ascii="宋体" w:hAnsi="宋体" w:cs="宋体"/>
                <w:b/>
                <w:szCs w:val="21"/>
              </w:rPr>
            </w:r>
            <w:r/>
          </w:p>
        </w:tc>
        <w:tc>
          <w:tcPr>
            <w:tcW w:w="7403" w:type="dxa"/>
            <w:vAlign w:val="center"/>
            <w:textDirection w:val="lrTb"/>
            <w:noWrap w:val="false"/>
          </w:tcPr>
          <w:p>
            <w:pPr>
              <w:pStyle w:val="753"/>
              <w:jc w:val="center"/>
              <w:spacing w:line="480" w:lineRule="exact"/>
              <w:rPr>
                <w:rFonts w:ascii="宋体" w:hAnsi="宋体" w:cs="宋体"/>
                <w:b/>
                <w:szCs w:val="21"/>
              </w:rPr>
            </w:pPr>
            <w:r>
              <w:rPr>
                <w:rFonts w:hint="eastAsia" w:ascii="宋体" w:hAnsi="宋体" w:cs="宋体"/>
                <w:b/>
                <w:szCs w:val="21"/>
              </w:rPr>
              <w:t xml:space="preserve">评审因素与评审标准</w:t>
            </w:r>
            <w:r>
              <w:rPr>
                <w:rFonts w:ascii="宋体" w:hAnsi="宋体" w:cs="宋体"/>
                <w:b/>
                <w:szCs w:val="21"/>
              </w:rPr>
            </w:r>
            <w:r/>
          </w:p>
        </w:tc>
      </w:tr>
      <w:tr>
        <w:trPr>
          <w:trHeight w:val="8056"/>
        </w:trPr>
        <w:tc>
          <w:tcPr>
            <w:tcW w:w="1102" w:type="dxa"/>
            <w:vAlign w:val="center"/>
            <w:textDirection w:val="lrTb"/>
            <w:noWrap w:val="false"/>
          </w:tcPr>
          <w:p>
            <w:pPr>
              <w:pStyle w:val="753"/>
              <w:jc w:val="center"/>
              <w:spacing w:line="480" w:lineRule="exact"/>
              <w:rPr>
                <w:rFonts w:ascii="宋体" w:hAnsi="宋体" w:cs="宋体"/>
                <w:sz w:val="22"/>
                <w:szCs w:val="22"/>
              </w:rPr>
            </w:pPr>
            <w:r>
              <w:rPr>
                <w:rFonts w:hint="eastAsia" w:ascii="宋体" w:hAnsi="宋体" w:cs="宋体"/>
                <w:sz w:val="22"/>
                <w:szCs w:val="22"/>
              </w:rPr>
              <w:t xml:space="preserve">2.1.1</w:t>
            </w:r>
            <w:r>
              <w:rPr>
                <w:rFonts w:ascii="宋体" w:hAnsi="宋体" w:cs="宋体"/>
                <w:sz w:val="22"/>
                <w:szCs w:val="22"/>
              </w:rPr>
            </w:r>
            <w:r/>
          </w:p>
        </w:tc>
        <w:tc>
          <w:tcPr>
            <w:tcW w:w="795" w:type="dxa"/>
            <w:vAlign w:val="center"/>
            <w:textDirection w:val="lrTb"/>
            <w:noWrap w:val="false"/>
          </w:tcPr>
          <w:p>
            <w:pPr>
              <w:pStyle w:val="753"/>
              <w:contextualSpacing/>
              <w:ind w:right="113"/>
              <w:jc w:val="center"/>
              <w:spacing w:line="480" w:lineRule="exact"/>
              <w:rPr>
                <w:rFonts w:ascii="宋体" w:hAnsi="宋体" w:cs="宋体"/>
                <w:sz w:val="22"/>
                <w:szCs w:val="22"/>
              </w:rPr>
            </w:pPr>
            <w:r>
              <w:rPr>
                <w:rFonts w:hint="eastAsia" w:ascii="宋体" w:hAnsi="宋体" w:cs="宋体"/>
                <w:sz w:val="22"/>
                <w:szCs w:val="22"/>
              </w:rPr>
              <w:t xml:space="preserve">符</w:t>
            </w:r>
            <w:r>
              <w:rPr>
                <w:rFonts w:ascii="宋体" w:hAnsi="宋体" w:cs="宋体"/>
                <w:sz w:val="22"/>
                <w:szCs w:val="22"/>
              </w:rPr>
            </w:r>
            <w:r/>
          </w:p>
          <w:p>
            <w:pPr>
              <w:pStyle w:val="753"/>
              <w:contextualSpacing/>
              <w:ind w:right="113"/>
              <w:jc w:val="center"/>
              <w:spacing w:line="480" w:lineRule="exact"/>
              <w:rPr>
                <w:rFonts w:ascii="宋体" w:hAnsi="宋体" w:cs="宋体"/>
                <w:sz w:val="22"/>
                <w:szCs w:val="22"/>
              </w:rPr>
            </w:pPr>
            <w:r>
              <w:rPr>
                <w:rFonts w:hint="eastAsia" w:ascii="宋体" w:hAnsi="宋体" w:cs="宋体"/>
                <w:sz w:val="22"/>
                <w:szCs w:val="22"/>
              </w:rPr>
              <w:t xml:space="preserve">合</w:t>
            </w:r>
            <w:r>
              <w:rPr>
                <w:rFonts w:ascii="宋体" w:hAnsi="宋体" w:cs="宋体"/>
                <w:sz w:val="22"/>
                <w:szCs w:val="22"/>
              </w:rPr>
            </w:r>
            <w:r/>
          </w:p>
          <w:p>
            <w:pPr>
              <w:pStyle w:val="753"/>
              <w:contextualSpacing/>
              <w:ind w:right="113"/>
              <w:jc w:val="center"/>
              <w:spacing w:line="480" w:lineRule="exact"/>
              <w:rPr>
                <w:rFonts w:ascii="宋体" w:hAnsi="宋体" w:cs="宋体"/>
                <w:sz w:val="22"/>
                <w:szCs w:val="22"/>
              </w:rPr>
            </w:pPr>
            <w:r>
              <w:rPr>
                <w:rFonts w:hint="eastAsia" w:ascii="宋体" w:hAnsi="宋体" w:cs="宋体"/>
                <w:sz w:val="22"/>
                <w:szCs w:val="22"/>
              </w:rPr>
              <w:t xml:space="preserve">性</w:t>
            </w:r>
            <w:r>
              <w:rPr>
                <w:rFonts w:ascii="宋体" w:hAnsi="宋体" w:cs="宋体"/>
                <w:sz w:val="22"/>
                <w:szCs w:val="22"/>
              </w:rPr>
            </w:r>
            <w:r/>
          </w:p>
          <w:p>
            <w:pPr>
              <w:pStyle w:val="753"/>
              <w:contextualSpacing/>
              <w:ind w:right="113"/>
              <w:jc w:val="center"/>
              <w:spacing w:line="480" w:lineRule="exact"/>
              <w:rPr>
                <w:rFonts w:ascii="宋体" w:hAnsi="宋体" w:cs="宋体"/>
                <w:sz w:val="22"/>
                <w:szCs w:val="22"/>
              </w:rPr>
            </w:pPr>
            <w:r>
              <w:rPr>
                <w:rFonts w:hint="eastAsia" w:ascii="宋体" w:hAnsi="宋体" w:cs="宋体"/>
                <w:sz w:val="22"/>
                <w:szCs w:val="22"/>
              </w:rPr>
              <w:t xml:space="preserve">评</w:t>
            </w:r>
            <w:r>
              <w:rPr>
                <w:rFonts w:ascii="宋体" w:hAnsi="宋体" w:cs="宋体"/>
                <w:sz w:val="22"/>
                <w:szCs w:val="22"/>
              </w:rPr>
            </w:r>
            <w:r/>
          </w:p>
          <w:p>
            <w:pPr>
              <w:pStyle w:val="753"/>
              <w:contextualSpacing/>
              <w:ind w:right="113"/>
              <w:jc w:val="center"/>
              <w:spacing w:line="480" w:lineRule="exact"/>
              <w:rPr>
                <w:rFonts w:ascii="宋体" w:hAnsi="宋体" w:cs="宋体"/>
                <w:sz w:val="22"/>
                <w:szCs w:val="22"/>
              </w:rPr>
            </w:pPr>
            <w:r>
              <w:rPr>
                <w:rFonts w:hint="eastAsia" w:ascii="宋体" w:hAnsi="宋体" w:cs="宋体"/>
                <w:sz w:val="22"/>
                <w:szCs w:val="22"/>
              </w:rPr>
              <w:t xml:space="preserve">审</w:t>
            </w:r>
            <w:r>
              <w:rPr>
                <w:rFonts w:ascii="宋体" w:hAnsi="宋体" w:cs="宋体"/>
                <w:sz w:val="22"/>
                <w:szCs w:val="22"/>
              </w:rPr>
            </w:r>
            <w:r/>
          </w:p>
          <w:p>
            <w:pPr>
              <w:pStyle w:val="753"/>
              <w:contextualSpacing/>
              <w:ind w:right="113"/>
              <w:jc w:val="center"/>
              <w:spacing w:line="480" w:lineRule="exact"/>
              <w:rPr>
                <w:rFonts w:ascii="宋体" w:hAnsi="宋体" w:cs="宋体"/>
                <w:sz w:val="22"/>
                <w:szCs w:val="22"/>
              </w:rPr>
            </w:pPr>
            <w:r>
              <w:rPr>
                <w:rFonts w:hint="eastAsia" w:ascii="宋体" w:hAnsi="宋体" w:cs="宋体"/>
                <w:sz w:val="22"/>
                <w:szCs w:val="22"/>
              </w:rPr>
              <w:t xml:space="preserve">标</w:t>
            </w:r>
            <w:r>
              <w:rPr>
                <w:rFonts w:ascii="宋体" w:hAnsi="宋体" w:cs="宋体"/>
                <w:sz w:val="22"/>
                <w:szCs w:val="22"/>
              </w:rPr>
            </w:r>
            <w:r/>
          </w:p>
          <w:p>
            <w:pPr>
              <w:pStyle w:val="753"/>
              <w:contextualSpacing/>
              <w:ind w:right="113"/>
              <w:jc w:val="center"/>
              <w:spacing w:line="480" w:lineRule="exact"/>
              <w:rPr>
                <w:rFonts w:ascii="宋体" w:hAnsi="宋体" w:cs="宋体"/>
                <w:sz w:val="22"/>
                <w:szCs w:val="22"/>
              </w:rPr>
            </w:pPr>
            <w:r>
              <w:rPr>
                <w:rFonts w:hint="eastAsia" w:ascii="宋体" w:hAnsi="宋体" w:cs="宋体"/>
                <w:sz w:val="22"/>
                <w:szCs w:val="22"/>
              </w:rPr>
              <w:t xml:space="preserve">准</w:t>
            </w:r>
            <w:r>
              <w:rPr>
                <w:rFonts w:ascii="宋体" w:hAnsi="宋体" w:cs="宋体"/>
                <w:sz w:val="22"/>
                <w:szCs w:val="22"/>
              </w:rPr>
            </w:r>
            <w:r/>
          </w:p>
        </w:tc>
        <w:tc>
          <w:tcPr>
            <w:tcW w:w="7403" w:type="dxa"/>
            <w:vAlign w:val="center"/>
            <w:textDirection w:val="lrTb"/>
            <w:noWrap w:val="false"/>
          </w:tcPr>
          <w:p>
            <w:pPr>
              <w:pStyle w:val="753"/>
              <w:numPr>
                <w:ilvl w:val="0"/>
                <w:numId w:val="13"/>
              </w:numPr>
              <w:ind w:right="113"/>
              <w:spacing w:line="480" w:lineRule="exact"/>
              <w:rPr>
                <w:rFonts w:ascii="宋体" w:hAnsi="宋体" w:cs="宋体"/>
                <w:sz w:val="22"/>
                <w:szCs w:val="22"/>
              </w:rPr>
            </w:pPr>
            <w:r>
              <w:rPr>
                <w:rFonts w:hint="eastAsia" w:ascii="宋体" w:hAnsi="宋体" w:cs="宋体"/>
                <w:sz w:val="22"/>
                <w:szCs w:val="22"/>
              </w:rPr>
              <w:t xml:space="preserve">投标文件组成齐全，内容、格式按采购文件的规定，字迹清晰可辩：</w:t>
            </w:r>
            <w:r>
              <w:rPr>
                <w:rFonts w:ascii="宋体" w:hAnsi="宋体" w:cs="宋体"/>
                <w:sz w:val="22"/>
                <w:szCs w:val="22"/>
              </w:rPr>
            </w:r>
            <w:r/>
          </w:p>
          <w:p>
            <w:pPr>
              <w:pStyle w:val="753"/>
              <w:ind w:right="113"/>
              <w:spacing w:line="480" w:lineRule="exact"/>
              <w:rPr>
                <w:rFonts w:ascii="宋体" w:hAnsi="宋体" w:cs="宋体"/>
                <w:sz w:val="22"/>
                <w:szCs w:val="22"/>
              </w:rPr>
            </w:pPr>
            <w:r>
              <w:rPr>
                <w:rFonts w:hint="eastAsia" w:ascii="宋体" w:hAnsi="宋体" w:cs="宋体"/>
                <w:sz w:val="22"/>
                <w:szCs w:val="22"/>
              </w:rPr>
              <w:t xml:space="preserve">a.开标一览表按采购文件规定填报了投标报价；</w:t>
            </w:r>
            <w:r>
              <w:rPr>
                <w:rFonts w:ascii="宋体" w:hAnsi="宋体" w:cs="宋体"/>
                <w:sz w:val="22"/>
                <w:szCs w:val="22"/>
              </w:rPr>
            </w:r>
            <w:r/>
          </w:p>
          <w:p>
            <w:pPr>
              <w:pStyle w:val="753"/>
              <w:ind w:right="113"/>
              <w:spacing w:line="480" w:lineRule="exact"/>
              <w:rPr>
                <w:rFonts w:ascii="宋体" w:hAnsi="宋体" w:cs="宋体"/>
                <w:sz w:val="22"/>
                <w:szCs w:val="22"/>
              </w:rPr>
            </w:pPr>
            <w:r>
              <w:rPr>
                <w:rFonts w:hint="eastAsia" w:ascii="宋体" w:hAnsi="宋体" w:cs="宋体"/>
                <w:sz w:val="22"/>
                <w:szCs w:val="22"/>
              </w:rPr>
              <w:t xml:space="preserve">b.开标一览表中投标报价未因大写错误造成无法宣读；</w:t>
            </w:r>
            <w:r>
              <w:rPr>
                <w:rFonts w:ascii="宋体" w:hAnsi="宋体" w:cs="宋体"/>
                <w:sz w:val="22"/>
                <w:szCs w:val="22"/>
              </w:rPr>
            </w:r>
            <w:r/>
          </w:p>
          <w:p>
            <w:pPr>
              <w:pStyle w:val="753"/>
              <w:ind w:right="113"/>
              <w:spacing w:line="480" w:lineRule="exact"/>
              <w:rPr>
                <w:rFonts w:ascii="宋体" w:hAnsi="宋体" w:cs="宋体"/>
                <w:sz w:val="22"/>
                <w:szCs w:val="22"/>
              </w:rPr>
            </w:pPr>
            <w:r>
              <w:rPr>
                <w:rFonts w:hint="eastAsia" w:ascii="宋体" w:hAnsi="宋体" w:cs="宋体"/>
                <w:sz w:val="22"/>
                <w:szCs w:val="22"/>
              </w:rPr>
              <w:t xml:space="preserve">c.按照采购文件规定的格式、内容编制了投标文件；</w:t>
            </w:r>
            <w:r>
              <w:rPr>
                <w:rFonts w:ascii="宋体" w:hAnsi="宋体" w:cs="宋体"/>
                <w:sz w:val="22"/>
                <w:szCs w:val="22"/>
              </w:rPr>
            </w:r>
            <w:r/>
          </w:p>
          <w:p>
            <w:pPr>
              <w:pStyle w:val="753"/>
              <w:ind w:right="113"/>
              <w:spacing w:line="480" w:lineRule="exact"/>
              <w:rPr>
                <w:rFonts w:ascii="宋体" w:hAnsi="宋体" w:cs="宋体"/>
                <w:sz w:val="22"/>
                <w:szCs w:val="22"/>
              </w:rPr>
            </w:pPr>
            <w:r>
              <w:rPr>
                <w:rFonts w:hint="eastAsia" w:ascii="宋体" w:hAnsi="宋体" w:cs="宋体"/>
                <w:sz w:val="22"/>
                <w:szCs w:val="22"/>
              </w:rPr>
              <w:t xml:space="preserve">d. 投标文件未因关键信息模糊而造成评标委员会无法判定是否实质性响应。</w:t>
            </w:r>
            <w:r>
              <w:rPr>
                <w:rFonts w:ascii="宋体" w:hAnsi="宋体" w:cs="宋体"/>
                <w:sz w:val="22"/>
                <w:szCs w:val="22"/>
              </w:rPr>
            </w:r>
            <w:r/>
          </w:p>
          <w:p>
            <w:pPr>
              <w:pStyle w:val="753"/>
              <w:numPr>
                <w:ilvl w:val="0"/>
                <w:numId w:val="14"/>
              </w:numPr>
              <w:ind w:right="113"/>
              <w:spacing w:line="480" w:lineRule="exact"/>
              <w:rPr>
                <w:rFonts w:ascii="宋体" w:hAnsi="宋体" w:cs="宋体"/>
                <w:sz w:val="22"/>
                <w:szCs w:val="22"/>
              </w:rPr>
            </w:pPr>
            <w:r>
              <w:rPr>
                <w:rFonts w:hint="eastAsia" w:ascii="宋体" w:hAnsi="宋体" w:cs="宋体"/>
                <w:sz w:val="22"/>
                <w:szCs w:val="22"/>
              </w:rPr>
              <w:t xml:space="preserve">投标文件上法定</w:t>
            </w:r>
            <w:r>
              <w:rPr>
                <w:rFonts w:hint="eastAsia" w:ascii="宋体" w:hAnsi="宋体" w:cs="宋体"/>
                <w:sz w:val="22"/>
                <w:szCs w:val="22"/>
              </w:rPr>
              <w:t xml:space="preserve">代表人或其授权的委托代理人的签字或盖章、投标人的单位章盖章齐全，符合采购文件规定。 </w:t>
            </w:r>
            <w:r>
              <w:rPr>
                <w:rFonts w:ascii="宋体" w:hAnsi="宋体" w:cs="宋体"/>
                <w:sz w:val="22"/>
                <w:szCs w:val="22"/>
              </w:rPr>
            </w:r>
            <w:r/>
          </w:p>
          <w:p>
            <w:pPr>
              <w:pStyle w:val="753"/>
              <w:numPr>
                <w:ilvl w:val="0"/>
                <w:numId w:val="14"/>
              </w:numPr>
              <w:ind w:right="113"/>
              <w:spacing w:line="480" w:lineRule="exact"/>
              <w:rPr>
                <w:rFonts w:ascii="宋体" w:hAnsi="宋体" w:cs="宋体"/>
                <w:sz w:val="22"/>
                <w:szCs w:val="22"/>
              </w:rPr>
            </w:pPr>
            <w:r>
              <w:rPr>
                <w:rFonts w:hint="eastAsia" w:ascii="宋体" w:hAnsi="宋体" w:cs="宋体"/>
                <w:sz w:val="22"/>
                <w:szCs w:val="22"/>
              </w:rPr>
              <w:t xml:space="preserve">投标人法定代表人授权委托代理人签署投标文件的，须提交授权委托书，且授权人和被授权人均在授权委托书上签名或盖章。 </w:t>
            </w:r>
            <w:r>
              <w:rPr>
                <w:rFonts w:ascii="宋体" w:hAnsi="宋体" w:cs="宋体"/>
                <w:sz w:val="22"/>
                <w:szCs w:val="22"/>
              </w:rPr>
            </w:r>
            <w:r/>
          </w:p>
          <w:p>
            <w:pPr>
              <w:pStyle w:val="753"/>
              <w:numPr>
                <w:ilvl w:val="0"/>
                <w:numId w:val="14"/>
              </w:numPr>
              <w:ind w:right="113"/>
              <w:spacing w:line="480" w:lineRule="exact"/>
              <w:rPr>
                <w:rFonts w:ascii="宋体" w:hAnsi="宋体" w:cs="宋体"/>
                <w:sz w:val="22"/>
                <w:szCs w:val="22"/>
              </w:rPr>
            </w:pPr>
            <w:r>
              <w:rPr>
                <w:rFonts w:hint="eastAsia" w:ascii="宋体" w:hAnsi="宋体" w:cs="宋体"/>
                <w:sz w:val="22"/>
                <w:szCs w:val="22"/>
              </w:rPr>
              <w:t xml:space="preserve">投标人法定代表人亲自签署投标文件的，提供了法定代表人身份证明。</w:t>
            </w:r>
            <w:r>
              <w:rPr>
                <w:rFonts w:ascii="宋体" w:hAnsi="宋体" w:cs="宋体"/>
                <w:sz w:val="22"/>
                <w:szCs w:val="22"/>
              </w:rPr>
            </w:r>
            <w:r/>
          </w:p>
          <w:p>
            <w:pPr>
              <w:pStyle w:val="753"/>
              <w:numPr>
                <w:ilvl w:val="0"/>
                <w:numId w:val="14"/>
              </w:numPr>
              <w:ind w:right="113"/>
              <w:spacing w:line="480" w:lineRule="exact"/>
              <w:rPr>
                <w:rFonts w:ascii="宋体" w:hAnsi="宋体" w:cs="宋体"/>
                <w:sz w:val="22"/>
                <w:szCs w:val="22"/>
              </w:rPr>
            </w:pPr>
            <w:r>
              <w:rPr>
                <w:rFonts w:hint="eastAsia" w:ascii="宋体" w:hAnsi="宋体" w:cs="宋体"/>
                <w:sz w:val="22"/>
                <w:szCs w:val="22"/>
              </w:rPr>
              <w:t xml:space="preserve">开标一览表中投标报价为唯一报价，且未提交选择性报价。</w:t>
            </w:r>
            <w:r>
              <w:rPr>
                <w:rFonts w:ascii="宋体" w:hAnsi="宋体" w:cs="宋体"/>
                <w:sz w:val="22"/>
                <w:szCs w:val="22"/>
              </w:rPr>
            </w:r>
            <w:r/>
          </w:p>
          <w:p>
            <w:pPr>
              <w:pStyle w:val="753"/>
              <w:numPr>
                <w:ilvl w:val="0"/>
                <w:numId w:val="14"/>
              </w:numPr>
              <w:ind w:right="113"/>
              <w:spacing w:line="480" w:lineRule="exact"/>
              <w:rPr>
                <w:rFonts w:ascii="宋体" w:hAnsi="宋体" w:cs="宋体"/>
                <w:sz w:val="22"/>
                <w:szCs w:val="22"/>
              </w:rPr>
            </w:pPr>
            <w:r>
              <w:rPr>
                <w:rFonts w:hint="eastAsia" w:ascii="宋体" w:hAnsi="宋体" w:cs="宋体"/>
                <w:sz w:val="22"/>
                <w:szCs w:val="22"/>
              </w:rPr>
              <w:t xml:space="preserve">投标人未提交可调价格的投标报价。</w:t>
            </w:r>
            <w:r>
              <w:rPr>
                <w:rFonts w:ascii="宋体" w:hAnsi="宋体" w:cs="宋体"/>
                <w:sz w:val="22"/>
                <w:szCs w:val="22"/>
              </w:rPr>
            </w:r>
            <w:r/>
          </w:p>
          <w:p>
            <w:pPr>
              <w:pStyle w:val="753"/>
              <w:numPr>
                <w:ilvl w:val="0"/>
                <w:numId w:val="14"/>
              </w:numPr>
              <w:ind w:right="113"/>
              <w:spacing w:line="480" w:lineRule="exact"/>
              <w:rPr>
                <w:rFonts w:ascii="宋体" w:hAnsi="宋体" w:cs="宋体"/>
                <w:sz w:val="22"/>
                <w:szCs w:val="22"/>
              </w:rPr>
            </w:pPr>
            <w:r>
              <w:rPr>
                <w:rFonts w:hint="eastAsia" w:ascii="宋体" w:hAnsi="宋体" w:cs="宋体"/>
                <w:sz w:val="22"/>
                <w:szCs w:val="22"/>
              </w:rPr>
              <w:t xml:space="preserve">投标文件中未出现提供投标内容以外的任何附赠条款。</w:t>
            </w:r>
            <w:r>
              <w:rPr>
                <w:rFonts w:ascii="宋体" w:hAnsi="宋体" w:cs="宋体"/>
                <w:sz w:val="22"/>
                <w:szCs w:val="22"/>
              </w:rPr>
            </w:r>
            <w:r/>
          </w:p>
          <w:p>
            <w:pPr>
              <w:pStyle w:val="753"/>
              <w:numPr>
                <w:ilvl w:val="0"/>
                <w:numId w:val="14"/>
              </w:numPr>
              <w:ind w:right="113"/>
              <w:spacing w:line="480" w:lineRule="exact"/>
              <w:rPr>
                <w:rFonts w:ascii="宋体" w:hAnsi="宋体" w:cs="宋体"/>
                <w:sz w:val="22"/>
                <w:szCs w:val="22"/>
              </w:rPr>
            </w:pPr>
            <w:r>
              <w:rPr>
                <w:rFonts w:hint="eastAsia" w:ascii="宋体" w:hAnsi="宋体" w:cs="宋体"/>
                <w:sz w:val="22"/>
                <w:szCs w:val="22"/>
              </w:rPr>
              <w:t xml:space="preserve">开标一览表中投标报价未超过采购文件规定的最高投标限价。</w:t>
            </w:r>
            <w:r>
              <w:rPr>
                <w:rFonts w:ascii="宋体" w:hAnsi="宋体" w:cs="宋体"/>
                <w:sz w:val="22"/>
                <w:szCs w:val="22"/>
              </w:rPr>
            </w:r>
            <w:r/>
          </w:p>
          <w:p>
            <w:pPr>
              <w:pStyle w:val="753"/>
              <w:numPr>
                <w:ilvl w:val="0"/>
                <w:numId w:val="14"/>
              </w:numPr>
              <w:ind w:right="113"/>
              <w:spacing w:line="480" w:lineRule="exact"/>
              <w:rPr>
                <w:rFonts w:ascii="宋体" w:hAnsi="宋体" w:cs="宋体"/>
                <w:sz w:val="22"/>
                <w:szCs w:val="22"/>
              </w:rPr>
            </w:pPr>
            <w:r>
              <w:rPr>
                <w:rFonts w:hint="eastAsia" w:ascii="宋体" w:hAnsi="宋体" w:cs="宋体"/>
                <w:sz w:val="22"/>
                <w:szCs w:val="22"/>
              </w:rPr>
              <w:t xml:space="preserve">投标文件载明的服务期符合采购文件规定的时限。</w:t>
            </w:r>
            <w:r>
              <w:rPr>
                <w:rFonts w:ascii="宋体" w:hAnsi="宋体" w:cs="宋体"/>
                <w:sz w:val="22"/>
                <w:szCs w:val="22"/>
              </w:rPr>
            </w:r>
            <w:r/>
          </w:p>
          <w:p>
            <w:pPr>
              <w:pStyle w:val="753"/>
              <w:numPr>
                <w:ilvl w:val="0"/>
                <w:numId w:val="14"/>
              </w:numPr>
              <w:ind w:right="113"/>
              <w:spacing w:line="480" w:lineRule="exact"/>
              <w:rPr>
                <w:rFonts w:ascii="宋体" w:hAnsi="宋体" w:cs="宋体"/>
                <w:sz w:val="22"/>
                <w:szCs w:val="22"/>
              </w:rPr>
            </w:pPr>
            <w:r>
              <w:rPr>
                <w:rFonts w:hint="eastAsia" w:ascii="宋体" w:hAnsi="宋体" w:cs="宋体"/>
                <w:sz w:val="22"/>
                <w:szCs w:val="22"/>
              </w:rPr>
              <w:t xml:space="preserve">投标文件未附有采购人不能接受的条件。</w:t>
            </w:r>
            <w:r>
              <w:rPr>
                <w:rFonts w:ascii="宋体" w:hAnsi="宋体" w:cs="宋体"/>
                <w:sz w:val="22"/>
                <w:szCs w:val="22"/>
              </w:rPr>
            </w:r>
            <w:r/>
          </w:p>
        </w:tc>
      </w:tr>
    </w:tbl>
    <w:p>
      <w:pPr>
        <w:pStyle w:val="753"/>
      </w:pPr>
      <w:r/>
      <w:bookmarkStart w:id="133" w:name="_Toc234382664"/>
      <w:r/>
      <w:bookmarkStart w:id="134" w:name="_Toc28292"/>
      <w:r/>
      <w:bookmarkStart w:id="135" w:name="_Toc4791"/>
      <w:r/>
      <w:r/>
    </w:p>
    <w:p>
      <w:pPr>
        <w:pStyle w:val="837"/>
      </w:pPr>
      <w:r/>
      <w:r/>
    </w:p>
    <w:p>
      <w:pPr>
        <w:pStyle w:val="837"/>
      </w:pPr>
      <w:r/>
      <w:r/>
    </w:p>
    <w:p>
      <w:pPr>
        <w:pStyle w:val="837"/>
      </w:pPr>
      <w:r/>
      <w:r/>
    </w:p>
    <w:p>
      <w:pPr>
        <w:pStyle w:val="837"/>
      </w:pPr>
      <w:r/>
      <w:r/>
    </w:p>
    <w:p>
      <w:pPr>
        <w:pStyle w:val="837"/>
      </w:pPr>
      <w:r/>
      <w:r/>
    </w:p>
    <w:p>
      <w:pPr>
        <w:pStyle w:val="837"/>
      </w:pPr>
      <w:r/>
      <w:r/>
    </w:p>
    <w:p>
      <w:pPr>
        <w:pStyle w:val="837"/>
      </w:pPr>
      <w:r/>
      <w:r/>
    </w:p>
    <w:p>
      <w:pPr>
        <w:pStyle w:val="837"/>
      </w:pPr>
      <w:r/>
      <w:r/>
    </w:p>
    <w:tbl>
      <w:tblPr>
        <w:tblW w:w="10648" w:type="dxa"/>
        <w:jc w:val="center"/>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8"/>
        <w:gridCol w:w="1122"/>
        <w:gridCol w:w="1091"/>
        <w:gridCol w:w="6529"/>
        <w:gridCol w:w="1118"/>
      </w:tblGrid>
      <w:tr>
        <w:trPr>
          <w:trHeight w:val="620"/>
        </w:trPr>
        <w:tc>
          <w:tcPr>
            <w:tcBorders>
              <w:bottom w:val="single" w:color="000000" w:sz="4" w:space="0"/>
            </w:tcBorders>
            <w:tcW w:w="788" w:type="dxa"/>
            <w:vAlign w:val="center"/>
            <w:textDirection w:val="lrTb"/>
            <w:noWrap w:val="false"/>
          </w:tcPr>
          <w:p>
            <w:pPr>
              <w:pStyle w:val="753"/>
              <w:jc w:val="center"/>
              <w:spacing w:line="400" w:lineRule="exact"/>
              <w:rPr>
                <w:rFonts w:ascii="宋体" w:hAnsi="宋体" w:cs="宋体"/>
                <w:bCs/>
                <w:sz w:val="22"/>
                <w:szCs w:val="22"/>
              </w:rPr>
            </w:pPr>
            <w:r>
              <w:rPr>
                <w:rFonts w:hint="eastAsia" w:ascii="宋体" w:hAnsi="宋体" w:cs="宋体"/>
                <w:bCs/>
                <w:sz w:val="22"/>
                <w:szCs w:val="22"/>
              </w:rPr>
              <w:t xml:space="preserve">条款号</w:t>
            </w:r>
            <w:r>
              <w:rPr>
                <w:rFonts w:ascii="宋体" w:hAnsi="宋体" w:cs="宋体"/>
                <w:bCs/>
                <w:sz w:val="22"/>
                <w:szCs w:val="22"/>
              </w:rPr>
            </w:r>
            <w:r/>
          </w:p>
        </w:tc>
        <w:tc>
          <w:tcPr>
            <w:gridSpan w:val="2"/>
            <w:tcBorders>
              <w:bottom w:val="single" w:color="000000" w:sz="4" w:space="0"/>
              <w:right w:val="single" w:color="000000" w:sz="4" w:space="0"/>
            </w:tcBorders>
            <w:tcW w:w="2213" w:type="dxa"/>
            <w:vAlign w:val="center"/>
            <w:textDirection w:val="lrTb"/>
            <w:noWrap w:val="false"/>
          </w:tcPr>
          <w:p>
            <w:pPr>
              <w:pStyle w:val="753"/>
              <w:jc w:val="center"/>
              <w:spacing w:line="400" w:lineRule="exact"/>
              <w:rPr>
                <w:rFonts w:ascii="宋体" w:hAnsi="宋体" w:cs="宋体"/>
                <w:sz w:val="22"/>
                <w:szCs w:val="22"/>
              </w:rPr>
            </w:pPr>
            <w:r>
              <w:rPr>
                <w:rFonts w:hint="eastAsia" w:ascii="宋体" w:hAnsi="宋体" w:cs="宋体"/>
                <w:bCs/>
                <w:sz w:val="22"/>
                <w:szCs w:val="22"/>
              </w:rPr>
              <w:t xml:space="preserve">条款内容</w:t>
            </w:r>
            <w:r>
              <w:rPr>
                <w:rFonts w:ascii="宋体" w:hAnsi="宋体" w:cs="宋体"/>
                <w:sz w:val="22"/>
                <w:szCs w:val="22"/>
              </w:rPr>
            </w:r>
            <w:r/>
          </w:p>
        </w:tc>
        <w:tc>
          <w:tcPr>
            <w:gridSpan w:val="2"/>
            <w:tcBorders>
              <w:left w:val="single" w:color="000000" w:sz="4" w:space="0"/>
            </w:tcBorders>
            <w:tcW w:w="7647" w:type="dxa"/>
            <w:vAlign w:val="center"/>
            <w:textDirection w:val="lrTb"/>
            <w:noWrap w:val="false"/>
          </w:tcPr>
          <w:p>
            <w:pPr>
              <w:pStyle w:val="753"/>
              <w:jc w:val="center"/>
              <w:spacing w:line="400" w:lineRule="exact"/>
              <w:rPr>
                <w:rFonts w:hint="eastAsia" w:ascii="宋体" w:hAnsi="宋体" w:cs="宋体"/>
                <w:bCs/>
                <w:sz w:val="22"/>
                <w:szCs w:val="22"/>
              </w:rPr>
            </w:pPr>
            <w:r>
              <w:rPr>
                <w:rFonts w:hint="eastAsia" w:ascii="宋体" w:hAnsi="宋体" w:cs="宋体"/>
                <w:bCs/>
                <w:sz w:val="22"/>
                <w:szCs w:val="22"/>
              </w:rPr>
              <w:t xml:space="preserve">编列内容</w:t>
            </w:r>
            <w:r/>
          </w:p>
        </w:tc>
      </w:tr>
      <w:tr>
        <w:trPr>
          <w:trHeight w:val="620"/>
        </w:trPr>
        <w:tc>
          <w:tcPr>
            <w:tcBorders>
              <w:bottom w:val="single" w:color="000000" w:sz="4" w:space="0"/>
            </w:tcBorders>
            <w:tcW w:w="788" w:type="dxa"/>
            <w:vAlign w:val="center"/>
            <w:textDirection w:val="lrTb"/>
            <w:noWrap w:val="false"/>
          </w:tcPr>
          <w:p>
            <w:pPr>
              <w:pStyle w:val="753"/>
              <w:jc w:val="center"/>
              <w:spacing w:line="400" w:lineRule="exact"/>
              <w:rPr>
                <w:rFonts w:ascii="宋体" w:hAnsi="宋体" w:cs="宋体"/>
                <w:bCs/>
                <w:sz w:val="22"/>
                <w:szCs w:val="22"/>
              </w:rPr>
            </w:pPr>
            <w:r>
              <w:rPr>
                <w:rFonts w:hint="eastAsia" w:ascii="宋体" w:hAnsi="宋体" w:cs="宋体"/>
                <w:bCs/>
                <w:sz w:val="22"/>
                <w:szCs w:val="22"/>
              </w:rPr>
              <w:t xml:space="preserve">2.2.1</w:t>
            </w:r>
            <w:r>
              <w:rPr>
                <w:rFonts w:ascii="宋体" w:hAnsi="宋体" w:cs="宋体"/>
                <w:bCs/>
                <w:sz w:val="22"/>
                <w:szCs w:val="22"/>
              </w:rPr>
            </w:r>
            <w:r/>
          </w:p>
        </w:tc>
        <w:tc>
          <w:tcPr>
            <w:gridSpan w:val="2"/>
            <w:tcBorders>
              <w:bottom w:val="single" w:color="000000" w:sz="4" w:space="0"/>
              <w:right w:val="single" w:color="000000" w:sz="4" w:space="0"/>
            </w:tcBorders>
            <w:tcW w:w="2213" w:type="dxa"/>
            <w:vAlign w:val="center"/>
            <w:textDirection w:val="lrTb"/>
            <w:noWrap w:val="false"/>
          </w:tcPr>
          <w:p>
            <w:pPr>
              <w:pStyle w:val="753"/>
              <w:jc w:val="center"/>
              <w:spacing w:line="400" w:lineRule="exact"/>
              <w:rPr>
                <w:rFonts w:ascii="宋体" w:hAnsi="宋体" w:cs="宋体"/>
                <w:bCs/>
                <w:sz w:val="22"/>
                <w:szCs w:val="22"/>
              </w:rPr>
            </w:pPr>
            <w:r>
              <w:rPr>
                <w:rFonts w:hint="eastAsia" w:ascii="宋体" w:hAnsi="宋体" w:cs="宋体"/>
                <w:bCs/>
                <w:sz w:val="22"/>
                <w:szCs w:val="22"/>
              </w:rPr>
              <w:t xml:space="preserve">评分分值构成</w:t>
            </w:r>
            <w:r>
              <w:rPr>
                <w:rFonts w:ascii="宋体" w:hAnsi="宋体" w:cs="宋体"/>
                <w:bCs/>
                <w:sz w:val="22"/>
                <w:szCs w:val="22"/>
              </w:rPr>
            </w:r>
            <w:r/>
          </w:p>
          <w:p>
            <w:pPr>
              <w:pStyle w:val="753"/>
              <w:jc w:val="center"/>
              <w:spacing w:line="400" w:lineRule="exact"/>
              <w:rPr>
                <w:rFonts w:ascii="宋体" w:hAnsi="宋体" w:cs="宋体"/>
                <w:sz w:val="22"/>
                <w:szCs w:val="22"/>
              </w:rPr>
            </w:pPr>
            <w:r>
              <w:rPr>
                <w:rFonts w:hint="eastAsia" w:ascii="宋体" w:hAnsi="宋体" w:cs="宋体"/>
                <w:bCs/>
                <w:sz w:val="22"/>
                <w:szCs w:val="22"/>
              </w:rPr>
              <w:t xml:space="preserve">（100分）</w:t>
            </w:r>
            <w:r>
              <w:rPr>
                <w:rFonts w:ascii="宋体" w:hAnsi="宋体" w:cs="宋体"/>
                <w:sz w:val="22"/>
                <w:szCs w:val="22"/>
              </w:rPr>
            </w:r>
            <w:r/>
          </w:p>
        </w:tc>
        <w:tc>
          <w:tcPr>
            <w:gridSpan w:val="2"/>
            <w:tcBorders>
              <w:left w:val="single" w:color="000000" w:sz="4" w:space="0"/>
            </w:tcBorders>
            <w:tcW w:w="7647" w:type="dxa"/>
            <w:vAlign w:val="center"/>
            <w:textDirection w:val="lrTb"/>
            <w:noWrap w:val="false"/>
          </w:tcPr>
          <w:p>
            <w:pPr>
              <w:pStyle w:val="753"/>
              <w:jc w:val="left"/>
              <w:spacing w:line="400" w:lineRule="exact"/>
              <w:rPr>
                <w:rFonts w:ascii="宋体" w:hAnsi="宋体" w:cs="宋体"/>
                <w:bCs/>
                <w:sz w:val="22"/>
                <w:szCs w:val="22"/>
              </w:rPr>
            </w:pPr>
            <w:r>
              <w:rPr>
                <w:rFonts w:hint="eastAsia" w:ascii="宋体" w:hAnsi="宋体" w:cs="宋体"/>
                <w:bCs/>
                <w:sz w:val="22"/>
                <w:szCs w:val="22"/>
              </w:rPr>
              <w:t xml:space="preserve">商务部分：50分</w:t>
            </w:r>
            <w:r>
              <w:rPr>
                <w:rFonts w:ascii="宋体" w:hAnsi="宋体" w:cs="宋体"/>
                <w:bCs/>
                <w:sz w:val="22"/>
                <w:szCs w:val="22"/>
              </w:rPr>
            </w:r>
            <w:r/>
          </w:p>
          <w:p>
            <w:pPr>
              <w:pStyle w:val="753"/>
              <w:jc w:val="left"/>
              <w:spacing w:line="400" w:lineRule="exact"/>
              <w:rPr>
                <w:rFonts w:ascii="宋体" w:hAnsi="宋体" w:cs="宋体"/>
                <w:bCs/>
                <w:sz w:val="22"/>
                <w:szCs w:val="22"/>
              </w:rPr>
            </w:pPr>
            <w:r>
              <w:rPr>
                <w:rFonts w:hint="eastAsia" w:ascii="宋体" w:hAnsi="宋体" w:cs="宋体"/>
                <w:bCs/>
                <w:sz w:val="22"/>
                <w:szCs w:val="22"/>
              </w:rPr>
              <w:t xml:space="preserve">技术部分：40分</w:t>
            </w:r>
            <w:r>
              <w:rPr>
                <w:rFonts w:ascii="宋体" w:hAnsi="宋体" w:cs="宋体"/>
                <w:bCs/>
                <w:sz w:val="22"/>
                <w:szCs w:val="22"/>
              </w:rPr>
            </w:r>
            <w:r/>
          </w:p>
          <w:p>
            <w:pPr>
              <w:pStyle w:val="753"/>
              <w:jc w:val="left"/>
              <w:spacing w:line="400" w:lineRule="exact"/>
              <w:rPr>
                <w:rFonts w:hint="eastAsia" w:ascii="宋体" w:hAnsi="宋体" w:cs="宋体"/>
                <w:bCs/>
                <w:sz w:val="22"/>
                <w:szCs w:val="22"/>
              </w:rPr>
            </w:pPr>
            <w:r>
              <w:rPr>
                <w:rFonts w:hint="eastAsia" w:ascii="宋体" w:hAnsi="宋体" w:cs="宋体"/>
                <w:bCs/>
                <w:sz w:val="22"/>
                <w:szCs w:val="22"/>
              </w:rPr>
              <w:t xml:space="preserve">投标报价：10分</w:t>
            </w:r>
            <w:r/>
          </w:p>
        </w:tc>
      </w:tr>
      <w:tr>
        <w:trPr>
          <w:trHeight w:val="620"/>
        </w:trPr>
        <w:tc>
          <w:tcPr>
            <w:tcBorders>
              <w:bottom w:val="single" w:color="000000" w:sz="4" w:space="0"/>
            </w:tcBorders>
            <w:tcW w:w="788" w:type="dxa"/>
            <w:vAlign w:val="center"/>
            <w:textDirection w:val="lrTb"/>
            <w:noWrap w:val="false"/>
          </w:tcPr>
          <w:p>
            <w:pPr>
              <w:pStyle w:val="753"/>
              <w:jc w:val="center"/>
              <w:spacing w:line="400" w:lineRule="exact"/>
              <w:rPr>
                <w:rFonts w:ascii="宋体" w:hAnsi="宋体" w:cs="宋体"/>
                <w:sz w:val="22"/>
                <w:szCs w:val="22"/>
              </w:rPr>
            </w:pPr>
            <w:r>
              <w:rPr>
                <w:rFonts w:hint="eastAsia" w:ascii="宋体" w:hAnsi="宋体" w:cs="宋体"/>
                <w:sz w:val="22"/>
                <w:szCs w:val="22"/>
              </w:rPr>
              <w:t xml:space="preserve">条款号</w:t>
            </w:r>
            <w:r>
              <w:rPr>
                <w:rFonts w:ascii="宋体" w:hAnsi="宋体" w:cs="宋体"/>
                <w:sz w:val="22"/>
                <w:szCs w:val="22"/>
              </w:rPr>
            </w:r>
            <w:r/>
          </w:p>
        </w:tc>
        <w:tc>
          <w:tcPr>
            <w:tcBorders>
              <w:bottom w:val="single" w:color="000000" w:sz="4" w:space="0"/>
            </w:tcBorders>
            <w:tcW w:w="1122" w:type="dxa"/>
            <w:vAlign w:val="center"/>
            <w:textDirection w:val="lrTb"/>
            <w:noWrap w:val="false"/>
          </w:tcPr>
          <w:p>
            <w:pPr>
              <w:pStyle w:val="753"/>
              <w:jc w:val="center"/>
              <w:spacing w:line="400" w:lineRule="exact"/>
              <w:rPr>
                <w:rFonts w:ascii="宋体" w:hAnsi="宋体" w:cs="宋体"/>
                <w:sz w:val="22"/>
                <w:szCs w:val="22"/>
              </w:rPr>
            </w:pPr>
            <w:r>
              <w:rPr>
                <w:rFonts w:hint="eastAsia" w:ascii="宋体" w:hAnsi="宋体" w:cs="宋体"/>
                <w:sz w:val="22"/>
                <w:szCs w:val="22"/>
              </w:rPr>
              <w:t xml:space="preserve">评分因素及权重分值</w:t>
            </w:r>
            <w:r>
              <w:rPr>
                <w:rFonts w:ascii="宋体" w:hAnsi="宋体" w:cs="宋体"/>
                <w:sz w:val="22"/>
                <w:szCs w:val="22"/>
              </w:rPr>
            </w:r>
            <w:r/>
          </w:p>
        </w:tc>
        <w:tc>
          <w:tcPr>
            <w:tcBorders>
              <w:bottom w:val="single" w:color="000000" w:sz="4" w:space="0"/>
              <w:right w:val="single" w:color="000000" w:sz="4" w:space="0"/>
            </w:tcBorders>
            <w:tcW w:w="1091" w:type="dxa"/>
            <w:vAlign w:val="center"/>
            <w:textDirection w:val="lrTb"/>
            <w:noWrap w:val="false"/>
          </w:tcPr>
          <w:p>
            <w:pPr>
              <w:pStyle w:val="753"/>
              <w:jc w:val="center"/>
              <w:spacing w:line="400" w:lineRule="exact"/>
              <w:rPr>
                <w:rFonts w:ascii="宋体" w:hAnsi="宋体" w:cs="宋体"/>
                <w:sz w:val="22"/>
                <w:szCs w:val="22"/>
              </w:rPr>
            </w:pPr>
            <w:r>
              <w:rPr>
                <w:rFonts w:hint="eastAsia" w:ascii="宋体" w:hAnsi="宋体" w:cs="宋体"/>
                <w:sz w:val="22"/>
                <w:szCs w:val="22"/>
              </w:rPr>
              <w:t xml:space="preserve">评分细分项</w:t>
            </w:r>
            <w:r>
              <w:rPr>
                <w:rFonts w:ascii="宋体" w:hAnsi="宋体" w:cs="宋体"/>
                <w:sz w:val="22"/>
                <w:szCs w:val="22"/>
              </w:rPr>
            </w:r>
            <w:r/>
          </w:p>
        </w:tc>
        <w:tc>
          <w:tcPr>
            <w:tcBorders>
              <w:left w:val="single" w:color="000000" w:sz="4" w:space="0"/>
            </w:tcBorders>
            <w:tcW w:w="6529" w:type="dxa"/>
            <w:vAlign w:val="center"/>
            <w:textDirection w:val="lrTb"/>
            <w:noWrap w:val="false"/>
          </w:tcPr>
          <w:p>
            <w:pPr>
              <w:pStyle w:val="753"/>
              <w:jc w:val="center"/>
              <w:spacing w:line="400" w:lineRule="exact"/>
              <w:rPr>
                <w:rFonts w:ascii="宋体" w:hAnsi="宋体" w:cs="宋体"/>
                <w:sz w:val="22"/>
                <w:szCs w:val="22"/>
              </w:rPr>
            </w:pPr>
            <w:r>
              <w:rPr>
                <w:rFonts w:hint="eastAsia" w:ascii="宋体" w:hAnsi="宋体" w:cs="宋体"/>
                <w:sz w:val="22"/>
                <w:szCs w:val="22"/>
              </w:rPr>
              <w:t xml:space="preserve">评分标准</w:t>
            </w:r>
            <w:r>
              <w:rPr>
                <w:rFonts w:ascii="宋体" w:hAnsi="宋体" w:cs="宋体"/>
                <w:sz w:val="22"/>
                <w:szCs w:val="22"/>
              </w:rPr>
            </w:r>
            <w:r/>
          </w:p>
        </w:tc>
        <w:tc>
          <w:tcPr>
            <w:tcBorders>
              <w:left w:val="single" w:color="000000" w:sz="4" w:space="0"/>
            </w:tcBorders>
            <w:tcW w:w="1118" w:type="dxa"/>
            <w:vAlign w:val="center"/>
            <w:textDirection w:val="lrTb"/>
            <w:noWrap w:val="false"/>
          </w:tcPr>
          <w:p>
            <w:pPr>
              <w:pStyle w:val="753"/>
              <w:jc w:val="center"/>
              <w:spacing w:line="400" w:lineRule="exact"/>
              <w:rPr>
                <w:rFonts w:hint="eastAsia" w:ascii="宋体" w:hAnsi="宋体" w:cs="宋体"/>
                <w:sz w:val="22"/>
                <w:szCs w:val="22"/>
              </w:rPr>
            </w:pPr>
            <w:r>
              <w:rPr>
                <w:rFonts w:hint="eastAsia" w:ascii="宋体" w:hAnsi="宋体" w:cs="宋体"/>
                <w:sz w:val="22"/>
                <w:szCs w:val="22"/>
              </w:rPr>
              <w:t xml:space="preserve">得分</w:t>
            </w:r>
            <w:r/>
          </w:p>
        </w:tc>
      </w:tr>
      <w:tr>
        <w:trPr>
          <w:cantSplit/>
          <w:trHeight w:val="987"/>
        </w:trPr>
        <w:tc>
          <w:tcPr>
            <w:tcW w:w="788" w:type="dxa"/>
            <w:vAlign w:val="center"/>
            <w:vMerge w:val="restart"/>
            <w:textDirection w:val="lrTb"/>
            <w:noWrap w:val="false"/>
          </w:tcPr>
          <w:p>
            <w:pPr>
              <w:pStyle w:val="753"/>
              <w:jc w:val="center"/>
              <w:spacing w:line="400" w:lineRule="exact"/>
              <w:rPr>
                <w:rFonts w:ascii="宋体" w:hAnsi="宋体" w:cs="宋体"/>
                <w:sz w:val="22"/>
                <w:szCs w:val="22"/>
              </w:rPr>
            </w:pPr>
            <w:r>
              <w:rPr>
                <w:rFonts w:hint="eastAsia" w:ascii="宋体" w:hAnsi="宋体" w:cs="宋体"/>
                <w:sz w:val="22"/>
                <w:szCs w:val="22"/>
              </w:rPr>
              <w:t xml:space="preserve">2.2.2（1）</w:t>
            </w:r>
            <w:r>
              <w:rPr>
                <w:rFonts w:ascii="宋体" w:hAnsi="宋体" w:cs="宋体"/>
                <w:sz w:val="22"/>
                <w:szCs w:val="22"/>
              </w:rPr>
            </w:r>
            <w:r/>
          </w:p>
        </w:tc>
        <w:tc>
          <w:tcPr>
            <w:tcW w:w="1122" w:type="dxa"/>
            <w:vAlign w:val="center"/>
            <w:vMerge w:val="restart"/>
            <w:textDirection w:val="lrTb"/>
            <w:noWrap w:val="false"/>
          </w:tcPr>
          <w:p>
            <w:pPr>
              <w:pStyle w:val="753"/>
              <w:jc w:val="center"/>
              <w:spacing w:line="400" w:lineRule="exact"/>
              <w:rPr>
                <w:rFonts w:ascii="宋体" w:hAnsi="宋体" w:cs="宋体"/>
                <w:sz w:val="22"/>
                <w:szCs w:val="22"/>
              </w:rPr>
            </w:pPr>
            <w:r>
              <w:rPr>
                <w:rFonts w:ascii="宋体" w:hAnsi="宋体" w:cs="宋体"/>
                <w:sz w:val="22"/>
                <w:szCs w:val="22"/>
              </w:rPr>
              <w:t xml:space="preserve">商务部分</w:t>
            </w:r>
            <w:r>
              <w:rPr>
                <w:rFonts w:hint="eastAsia" w:ascii="宋体" w:hAnsi="宋体" w:cs="宋体"/>
                <w:sz w:val="22"/>
                <w:szCs w:val="22"/>
              </w:rPr>
              <w:t xml:space="preserve">（50分）</w:t>
            </w:r>
            <w:r>
              <w:rPr>
                <w:rFonts w:ascii="宋体" w:hAnsi="宋体" w:cs="宋体"/>
                <w:sz w:val="22"/>
                <w:szCs w:val="22"/>
              </w:rPr>
            </w:r>
            <w:r/>
          </w:p>
        </w:tc>
        <w:tc>
          <w:tcPr>
            <w:tcBorders>
              <w:right w:val="single" w:color="000000" w:sz="4" w:space="0"/>
            </w:tcBorders>
            <w:tcW w:w="1091" w:type="dxa"/>
            <w:vAlign w:val="center"/>
            <w:textDirection w:val="lrTb"/>
            <w:noWrap w:val="false"/>
          </w:tcPr>
          <w:p>
            <w:pPr>
              <w:pStyle w:val="753"/>
              <w:jc w:val="center"/>
              <w:rPr>
                <w:rFonts w:hint="eastAsia" w:ascii="Calibri" w:hAnsi="宋体" w:cs="宋体"/>
                <w:color w:val="000000"/>
                <w:szCs w:val="21"/>
              </w:rPr>
            </w:pPr>
            <w:r>
              <w:rPr>
                <w:rFonts w:hint="eastAsia" w:ascii="Calibri" w:hAnsi="宋体" w:cs="宋体"/>
                <w:color w:val="000000"/>
                <w:szCs w:val="21"/>
              </w:rPr>
            </w:r>
            <w:r/>
          </w:p>
          <w:p>
            <w:pPr>
              <w:pStyle w:val="753"/>
              <w:jc w:val="center"/>
              <w:rPr>
                <w:rFonts w:hint="eastAsia" w:ascii="Calibri" w:hAnsi="宋体" w:cs="宋体"/>
                <w:color w:val="000000"/>
                <w:szCs w:val="21"/>
              </w:rPr>
            </w:pPr>
            <w:r>
              <w:rPr>
                <w:rFonts w:hint="eastAsia" w:ascii="Calibri" w:hAnsi="宋体" w:cs="宋体"/>
                <w:color w:val="000000"/>
                <w:szCs w:val="21"/>
              </w:rPr>
              <w:t xml:space="preserve">相关业绩</w:t>
            </w:r>
            <w:r/>
          </w:p>
        </w:tc>
        <w:tc>
          <w:tcPr>
            <w:tcBorders>
              <w:left w:val="single" w:color="000000" w:sz="4" w:space="0"/>
            </w:tcBorders>
            <w:tcW w:w="6529" w:type="dxa"/>
            <w:vAlign w:val="center"/>
            <w:textDirection w:val="lrTb"/>
            <w:noWrap w:val="false"/>
          </w:tcPr>
          <w:p>
            <w:pPr>
              <w:pStyle w:val="753"/>
              <w:jc w:val="left"/>
              <w:rPr>
                <w:rFonts w:hint="eastAsia" w:ascii="宋体" w:hAnsi="宋体" w:cs="宋体"/>
                <w:sz w:val="22"/>
                <w:szCs w:val="22"/>
                <w:highlight w:val="yellow"/>
              </w:rPr>
            </w:pPr>
            <w:r>
              <w:rPr>
                <w:rFonts w:hint="eastAsia" w:ascii="Calibri"/>
              </w:rPr>
              <w:t xml:space="preserve">投标人自2022年1月以来承接过类似业绩得有一个得2分，最高得8分（提供合同原件扫描件，日期以合同签订时间为准）</w:t>
            </w:r>
            <w:r>
              <w:rPr>
                <w:rFonts w:hint="eastAsia" w:ascii="宋体" w:hAnsi="宋体" w:cs="宋体"/>
                <w:sz w:val="22"/>
                <w:szCs w:val="22"/>
                <w:highlight w:val="yellow"/>
              </w:rPr>
            </w:r>
            <w:r/>
          </w:p>
        </w:tc>
        <w:tc>
          <w:tcPr>
            <w:tcBorders>
              <w:left w:val="single" w:color="000000" w:sz="4" w:space="0"/>
            </w:tcBorders>
            <w:tcW w:w="1118" w:type="dxa"/>
            <w:vAlign w:val="center"/>
            <w:textDirection w:val="lrTb"/>
            <w:noWrap w:val="false"/>
          </w:tcPr>
          <w:p>
            <w:pPr>
              <w:pStyle w:val="753"/>
              <w:jc w:val="center"/>
              <w:rPr>
                <w:rFonts w:ascii="Calibri"/>
              </w:rPr>
            </w:pPr>
            <w:r>
              <w:rPr>
                <w:rFonts w:hint="eastAsia" w:ascii="Calibri"/>
              </w:rPr>
              <w:t xml:space="preserve">8</w:t>
            </w:r>
            <w:r>
              <w:rPr>
                <w:rFonts w:ascii="Calibri"/>
              </w:rPr>
            </w:r>
            <w:r/>
          </w:p>
        </w:tc>
      </w:tr>
      <w:tr>
        <w:trPr>
          <w:cantSplit/>
          <w:trHeight w:val="426"/>
        </w:trPr>
        <w:tc>
          <w:tcPr>
            <w:tcW w:w="788" w:type="dxa"/>
            <w:vAlign w:val="center"/>
            <w:vMerge w:val="continue"/>
            <w:textDirection w:val="lrTb"/>
            <w:noWrap w:val="false"/>
          </w:tcPr>
          <w:p>
            <w:pPr>
              <w:pStyle w:val="753"/>
              <w:jc w:val="center"/>
              <w:spacing w:line="400" w:lineRule="exact"/>
              <w:rPr>
                <w:rFonts w:ascii="宋体" w:hAnsi="宋体" w:cs="宋体"/>
                <w:sz w:val="22"/>
                <w:szCs w:val="22"/>
              </w:rPr>
            </w:pPr>
            <w:r>
              <w:rPr>
                <w:rFonts w:ascii="宋体" w:hAnsi="宋体" w:cs="宋体"/>
                <w:sz w:val="22"/>
                <w:szCs w:val="22"/>
              </w:rPr>
            </w:r>
            <w:r/>
          </w:p>
        </w:tc>
        <w:tc>
          <w:tcPr>
            <w:tcW w:w="1122" w:type="dxa"/>
            <w:vAlign w:val="center"/>
            <w:vMerge w:val="continue"/>
            <w:textDirection w:val="lrTb"/>
            <w:noWrap w:val="false"/>
          </w:tcPr>
          <w:p>
            <w:pPr>
              <w:pStyle w:val="753"/>
              <w:jc w:val="center"/>
              <w:spacing w:line="400" w:lineRule="exact"/>
              <w:rPr>
                <w:rFonts w:ascii="宋体" w:hAnsi="宋体" w:cs="宋体"/>
                <w:sz w:val="22"/>
                <w:szCs w:val="22"/>
              </w:rPr>
            </w:pPr>
            <w:r>
              <w:rPr>
                <w:rFonts w:ascii="宋体" w:hAnsi="宋体" w:cs="宋体"/>
                <w:sz w:val="22"/>
                <w:szCs w:val="22"/>
              </w:rPr>
            </w:r>
            <w:r/>
          </w:p>
        </w:tc>
        <w:tc>
          <w:tcPr>
            <w:tcBorders>
              <w:right w:val="single" w:color="000000" w:sz="4" w:space="0"/>
            </w:tcBorders>
            <w:tcW w:w="1091" w:type="dxa"/>
            <w:vAlign w:val="center"/>
            <w:textDirection w:val="lrTb"/>
            <w:noWrap w:val="false"/>
          </w:tcPr>
          <w:p>
            <w:pPr>
              <w:pStyle w:val="753"/>
              <w:jc w:val="center"/>
              <w:rPr>
                <w:rFonts w:hint="eastAsia" w:ascii="Calibri" w:hAnsi="宋体" w:cs="宋体"/>
                <w:color w:val="000000"/>
                <w:szCs w:val="21"/>
              </w:rPr>
            </w:pPr>
            <w:r>
              <w:rPr>
                <w:rFonts w:hint="eastAsia" w:ascii="Calibri" w:hAnsi="宋体" w:cs="宋体"/>
                <w:color w:val="000000"/>
                <w:szCs w:val="21"/>
              </w:rPr>
              <w:t xml:space="preserve">资信</w:t>
            </w:r>
            <w:r/>
          </w:p>
        </w:tc>
        <w:tc>
          <w:tcPr>
            <w:tcBorders>
              <w:left w:val="single" w:color="000000" w:sz="4" w:space="0"/>
            </w:tcBorders>
            <w:tcW w:w="6529" w:type="dxa"/>
            <w:vAlign w:val="center"/>
            <w:textDirection w:val="lrTb"/>
            <w:noWrap w:val="false"/>
          </w:tcPr>
          <w:p>
            <w:pPr>
              <w:pStyle w:val="753"/>
              <w:jc w:val="left"/>
              <w:rPr>
                <w:rFonts w:hint="eastAsia" w:ascii="Calibri"/>
              </w:rPr>
            </w:pPr>
            <w:r/>
            <w:bookmarkStart w:id="136" w:name="OLE_LINK9"/>
            <w:r>
              <w:rPr>
                <w:rFonts w:hint="eastAsia" w:ascii="Calibri"/>
              </w:rPr>
              <w:t xml:space="preserve">投标人资信等级证书为“AAA级”得3分，“AA级”得2分，“A级”得1分（提供相关证明原件扫描件）</w:t>
            </w:r>
            <w:bookmarkEnd w:id="136"/>
            <w:r>
              <w:rPr>
                <w:rFonts w:hint="eastAsia" w:ascii="Calibri"/>
              </w:rPr>
            </w:r>
            <w:r/>
          </w:p>
        </w:tc>
        <w:tc>
          <w:tcPr>
            <w:tcBorders>
              <w:left w:val="single" w:color="000000" w:sz="4" w:space="0"/>
            </w:tcBorders>
            <w:tcW w:w="1118" w:type="dxa"/>
            <w:vAlign w:val="center"/>
            <w:textDirection w:val="lrTb"/>
            <w:noWrap w:val="false"/>
          </w:tcPr>
          <w:p>
            <w:pPr>
              <w:pStyle w:val="753"/>
              <w:jc w:val="center"/>
              <w:rPr>
                <w:rFonts w:ascii="Calibri"/>
              </w:rPr>
            </w:pPr>
            <w:r>
              <w:rPr>
                <w:rFonts w:hint="eastAsia" w:ascii="Calibri"/>
              </w:rPr>
              <w:t xml:space="preserve">3</w:t>
            </w:r>
            <w:r>
              <w:rPr>
                <w:rFonts w:ascii="Calibri"/>
              </w:rPr>
            </w:r>
            <w:r/>
          </w:p>
        </w:tc>
      </w:tr>
      <w:tr>
        <w:trPr>
          <w:cantSplit/>
          <w:trHeight w:val="413"/>
        </w:trPr>
        <w:tc>
          <w:tcPr>
            <w:tcW w:w="788" w:type="dxa"/>
            <w:vAlign w:val="center"/>
            <w:vMerge w:val="continue"/>
            <w:textDirection w:val="lrTb"/>
            <w:noWrap w:val="false"/>
          </w:tcPr>
          <w:p>
            <w:pPr>
              <w:pStyle w:val="753"/>
              <w:jc w:val="center"/>
              <w:spacing w:line="400" w:lineRule="exact"/>
              <w:rPr>
                <w:rFonts w:ascii="宋体" w:hAnsi="宋体" w:cs="宋体"/>
                <w:sz w:val="22"/>
                <w:szCs w:val="22"/>
              </w:rPr>
            </w:pPr>
            <w:r>
              <w:rPr>
                <w:rFonts w:ascii="宋体" w:hAnsi="宋体" w:cs="宋体"/>
                <w:sz w:val="22"/>
                <w:szCs w:val="22"/>
              </w:rPr>
            </w:r>
            <w:r/>
          </w:p>
        </w:tc>
        <w:tc>
          <w:tcPr>
            <w:tcW w:w="1122" w:type="dxa"/>
            <w:vAlign w:val="center"/>
            <w:vMerge w:val="continue"/>
            <w:textDirection w:val="lrTb"/>
            <w:noWrap w:val="false"/>
          </w:tcPr>
          <w:p>
            <w:pPr>
              <w:pStyle w:val="753"/>
              <w:jc w:val="center"/>
              <w:spacing w:line="400" w:lineRule="exact"/>
              <w:rPr>
                <w:rFonts w:ascii="宋体" w:hAnsi="宋体" w:cs="宋体"/>
                <w:sz w:val="22"/>
                <w:szCs w:val="22"/>
              </w:rPr>
            </w:pPr>
            <w:r>
              <w:rPr>
                <w:rFonts w:ascii="宋体" w:hAnsi="宋体" w:cs="宋体"/>
                <w:sz w:val="22"/>
                <w:szCs w:val="22"/>
              </w:rPr>
            </w:r>
            <w:r/>
          </w:p>
        </w:tc>
        <w:tc>
          <w:tcPr>
            <w:tcBorders>
              <w:right w:val="single" w:color="000000" w:sz="4" w:space="0"/>
            </w:tcBorders>
            <w:tcW w:w="1091" w:type="dxa"/>
            <w:vAlign w:val="center"/>
            <w:vMerge w:val="restart"/>
            <w:textDirection w:val="lrTb"/>
            <w:noWrap w:val="false"/>
          </w:tcPr>
          <w:p>
            <w:pPr>
              <w:pStyle w:val="753"/>
              <w:jc w:val="center"/>
              <w:rPr>
                <w:rFonts w:ascii="宋体" w:hAnsi="宋体" w:cs="宋体"/>
                <w:sz w:val="22"/>
                <w:szCs w:val="22"/>
              </w:rPr>
            </w:pPr>
            <w:r>
              <w:rPr>
                <w:rFonts w:hint="eastAsia" w:ascii="宋体" w:hAnsi="宋体" w:cs="宋体"/>
                <w:sz w:val="22"/>
                <w:szCs w:val="22"/>
              </w:rPr>
              <w:t xml:space="preserve">投标人综合实力</w:t>
            </w:r>
            <w:r>
              <w:rPr>
                <w:rFonts w:ascii="宋体" w:hAnsi="宋体" w:cs="宋体"/>
                <w:sz w:val="22"/>
                <w:szCs w:val="22"/>
              </w:rPr>
            </w:r>
            <w:r/>
          </w:p>
        </w:tc>
        <w:tc>
          <w:tcPr>
            <w:tcBorders>
              <w:left w:val="single" w:color="000000" w:sz="4" w:space="0"/>
            </w:tcBorders>
            <w:tcW w:w="6529" w:type="dxa"/>
            <w:vAlign w:val="center"/>
            <w:textDirection w:val="lrTb"/>
            <w:noWrap w:val="false"/>
          </w:tcPr>
          <w:p>
            <w:pPr>
              <w:pStyle w:val="753"/>
              <w:jc w:val="left"/>
              <w:rPr>
                <w:rFonts w:hint="eastAsia" w:ascii="Calibri"/>
              </w:rPr>
            </w:pPr>
            <w:r>
              <w:rPr>
                <w:rFonts w:hint="eastAsia" w:ascii="Calibri"/>
              </w:rPr>
              <w:t xml:space="preserve">拥有独立的办公场所和实验室的得5分（须提供相关证明材料</w:t>
            </w:r>
            <w:r>
              <w:rPr>
                <w:rFonts w:hint="eastAsia" w:ascii="Calibri"/>
              </w:rPr>
              <w:t xml:space="preserve">原件扫描件</w:t>
            </w:r>
            <w:r>
              <w:rPr>
                <w:rFonts w:hint="eastAsia" w:ascii="Calibri"/>
              </w:rPr>
              <w:t xml:space="preserve">）</w:t>
            </w:r>
            <w:r/>
          </w:p>
        </w:tc>
        <w:tc>
          <w:tcPr>
            <w:tcBorders>
              <w:left w:val="single" w:color="000000" w:sz="4" w:space="0"/>
            </w:tcBorders>
            <w:tcW w:w="1118" w:type="dxa"/>
            <w:vAlign w:val="center"/>
            <w:textDirection w:val="lrTb"/>
            <w:noWrap w:val="false"/>
          </w:tcPr>
          <w:p>
            <w:pPr>
              <w:pStyle w:val="753"/>
              <w:jc w:val="center"/>
              <w:rPr>
                <w:rFonts w:ascii="Calibri"/>
              </w:rPr>
            </w:pPr>
            <w:r>
              <w:rPr>
                <w:rFonts w:hint="eastAsia" w:ascii="Calibri"/>
              </w:rPr>
              <w:t xml:space="preserve">5</w:t>
            </w:r>
            <w:r>
              <w:rPr>
                <w:rFonts w:ascii="Calibri"/>
              </w:rPr>
            </w:r>
            <w:r/>
          </w:p>
        </w:tc>
      </w:tr>
      <w:tr>
        <w:trPr>
          <w:cantSplit/>
          <w:trHeight w:val="917"/>
        </w:trPr>
        <w:tc>
          <w:tcPr>
            <w:tcW w:w="788" w:type="dxa"/>
            <w:vAlign w:val="center"/>
            <w:vMerge w:val="continue"/>
            <w:textDirection w:val="lrTb"/>
            <w:noWrap w:val="false"/>
          </w:tcPr>
          <w:p>
            <w:pPr>
              <w:pStyle w:val="753"/>
              <w:jc w:val="center"/>
              <w:spacing w:line="400" w:lineRule="exact"/>
              <w:rPr>
                <w:rFonts w:ascii="宋体" w:hAnsi="宋体" w:cs="宋体"/>
                <w:sz w:val="22"/>
                <w:szCs w:val="22"/>
              </w:rPr>
            </w:pPr>
            <w:r>
              <w:rPr>
                <w:rFonts w:ascii="宋体" w:hAnsi="宋体" w:cs="宋体"/>
                <w:sz w:val="22"/>
                <w:szCs w:val="22"/>
              </w:rPr>
            </w:r>
            <w:r/>
          </w:p>
        </w:tc>
        <w:tc>
          <w:tcPr>
            <w:tcW w:w="1122" w:type="dxa"/>
            <w:vAlign w:val="center"/>
            <w:vMerge w:val="continue"/>
            <w:textDirection w:val="lrTb"/>
            <w:noWrap w:val="false"/>
          </w:tcPr>
          <w:p>
            <w:pPr>
              <w:pStyle w:val="753"/>
              <w:jc w:val="center"/>
              <w:spacing w:line="400" w:lineRule="exact"/>
              <w:rPr>
                <w:rFonts w:ascii="宋体" w:hAnsi="宋体" w:cs="宋体"/>
                <w:sz w:val="22"/>
                <w:szCs w:val="22"/>
              </w:rPr>
            </w:pPr>
            <w:r>
              <w:rPr>
                <w:rFonts w:ascii="宋体" w:hAnsi="宋体" w:cs="宋体"/>
                <w:sz w:val="22"/>
                <w:szCs w:val="22"/>
              </w:rPr>
            </w:r>
            <w:r/>
          </w:p>
        </w:tc>
        <w:tc>
          <w:tcPr>
            <w:tcBorders>
              <w:right w:val="single" w:color="000000" w:sz="4" w:space="0"/>
            </w:tcBorders>
            <w:tcW w:w="1091" w:type="dxa"/>
            <w:vAlign w:val="center"/>
            <w:vMerge w:val="continue"/>
            <w:textDirection w:val="lrTb"/>
            <w:noWrap w:val="false"/>
          </w:tcPr>
          <w:p>
            <w:pPr>
              <w:pStyle w:val="753"/>
              <w:jc w:val="center"/>
              <w:rPr>
                <w:rFonts w:ascii="宋体" w:hAnsi="宋体" w:cs="宋体"/>
                <w:sz w:val="22"/>
                <w:szCs w:val="22"/>
              </w:rPr>
            </w:pPr>
            <w:r>
              <w:rPr>
                <w:rFonts w:ascii="宋体" w:hAnsi="宋体" w:cs="宋体"/>
                <w:sz w:val="22"/>
                <w:szCs w:val="22"/>
              </w:rPr>
            </w:r>
            <w:r/>
          </w:p>
        </w:tc>
        <w:tc>
          <w:tcPr>
            <w:tcBorders>
              <w:left w:val="single" w:color="000000" w:sz="4" w:space="0"/>
            </w:tcBorders>
            <w:tcW w:w="6529" w:type="dxa"/>
            <w:vAlign w:val="center"/>
            <w:textDirection w:val="lrTb"/>
            <w:noWrap w:val="false"/>
          </w:tcPr>
          <w:p>
            <w:pPr>
              <w:pStyle w:val="753"/>
              <w:jc w:val="left"/>
              <w:rPr>
                <w:rFonts w:hint="eastAsia" w:ascii="Calibri"/>
              </w:rPr>
            </w:pPr>
            <w:r>
              <w:rPr>
                <w:rFonts w:hint="eastAsia" w:ascii="Calibri"/>
              </w:rPr>
              <w:t xml:space="preserve">（1）投标人拟投入本项目人员中持有</w:t>
            </w:r>
            <w:r>
              <w:rPr>
                <w:rFonts w:hint="eastAsia" w:ascii="Calibri"/>
              </w:rPr>
              <w:t xml:space="preserve">上岗合格证的，达到20人得1分，每超过5人加1分，最多得3分。</w:t>
            </w:r>
            <w:r/>
          </w:p>
          <w:p>
            <w:pPr>
              <w:pStyle w:val="753"/>
              <w:jc w:val="left"/>
              <w:rPr>
                <w:rFonts w:hint="eastAsia" w:ascii="Calibri"/>
              </w:rPr>
            </w:pPr>
            <w:r>
              <w:rPr>
                <w:rFonts w:hint="eastAsia" w:ascii="Calibri"/>
              </w:rPr>
              <w:t xml:space="preserve">（2）拟投入人员中具有高级职称技术人员的得2分，具有中级职称技术人员的得1分，每增加1人加1分，最高4分。</w:t>
            </w:r>
            <w:r/>
          </w:p>
          <w:p>
            <w:pPr>
              <w:pStyle w:val="753"/>
              <w:jc w:val="left"/>
              <w:rPr>
                <w:rFonts w:hint="eastAsia" w:ascii="Calibri"/>
              </w:rPr>
            </w:pPr>
            <w:r>
              <w:rPr>
                <w:rFonts w:hint="eastAsia" w:ascii="Calibri"/>
              </w:rPr>
              <w:t xml:space="preserve">（3）投标人自有（或租赁）监测车辆大于等于9辆（含9辆）的得5分，6-8辆（含6辆）得3分，6辆以下不得分。</w:t>
            </w:r>
            <w:r/>
          </w:p>
          <w:p>
            <w:pPr>
              <w:pStyle w:val="753"/>
              <w:jc w:val="left"/>
              <w:rPr>
                <w:rFonts w:ascii="Calibri"/>
              </w:rPr>
            </w:pPr>
            <w:r>
              <w:rPr>
                <w:rFonts w:hint="eastAsia" w:ascii="Calibri"/>
              </w:rPr>
              <w:t xml:space="preserve">（4）拟投入人员参加过国家或者行业标准编制工作者，参与一项标准得1分，最高可以得2分。</w:t>
            </w:r>
            <w:r>
              <w:rPr>
                <w:rFonts w:ascii="Calibri"/>
              </w:rPr>
            </w:r>
            <w:r/>
          </w:p>
          <w:p>
            <w:pPr>
              <w:pStyle w:val="753"/>
              <w:jc w:val="left"/>
              <w:rPr>
                <w:rFonts w:ascii="宋体" w:hAnsi="宋体" w:cs="宋体"/>
                <w:sz w:val="22"/>
                <w:szCs w:val="22"/>
              </w:rPr>
            </w:pPr>
            <w:r>
              <w:rPr>
                <w:rFonts w:hint="eastAsia" w:ascii="Calibri"/>
              </w:rPr>
              <w:t xml:space="preserve">（人员需提供近3个月任意一个月社保缴纳证明、职称证书、资格证书复印件，自有车辆需提供购车发票或者车辆行驶证复原件扫描件，租赁车辆还需提供租赁协议；国际或者行业编制工作者的证明材料扫描件）</w:t>
            </w:r>
            <w:r>
              <w:rPr>
                <w:rFonts w:ascii="宋体" w:hAnsi="宋体" w:cs="宋体"/>
                <w:sz w:val="22"/>
                <w:szCs w:val="22"/>
              </w:rPr>
            </w:r>
            <w:r/>
          </w:p>
        </w:tc>
        <w:tc>
          <w:tcPr>
            <w:tcBorders>
              <w:left w:val="single" w:color="000000" w:sz="4" w:space="0"/>
            </w:tcBorders>
            <w:tcW w:w="1118" w:type="dxa"/>
            <w:vAlign w:val="center"/>
            <w:textDirection w:val="lrTb"/>
            <w:noWrap w:val="false"/>
          </w:tcPr>
          <w:p>
            <w:pPr>
              <w:pStyle w:val="753"/>
              <w:jc w:val="center"/>
              <w:rPr>
                <w:rFonts w:ascii="Calibri"/>
              </w:rPr>
            </w:pPr>
            <w:r>
              <w:rPr>
                <w:rFonts w:hint="eastAsia" w:ascii="Calibri"/>
              </w:rPr>
              <w:t xml:space="preserve">15</w:t>
            </w:r>
            <w:r>
              <w:rPr>
                <w:rFonts w:ascii="Calibri"/>
              </w:rPr>
            </w:r>
            <w:r/>
          </w:p>
        </w:tc>
      </w:tr>
      <w:tr>
        <w:trPr>
          <w:cantSplit/>
          <w:trHeight w:val="845"/>
        </w:trPr>
        <w:tc>
          <w:tcPr>
            <w:tcW w:w="788" w:type="dxa"/>
            <w:vAlign w:val="center"/>
            <w:vMerge w:val="continue"/>
            <w:textDirection w:val="lrTb"/>
            <w:noWrap w:val="false"/>
          </w:tcPr>
          <w:p>
            <w:pPr>
              <w:pStyle w:val="753"/>
              <w:jc w:val="center"/>
              <w:spacing w:line="400" w:lineRule="exact"/>
              <w:rPr>
                <w:rFonts w:ascii="宋体" w:hAnsi="宋体" w:cs="宋体"/>
                <w:sz w:val="22"/>
                <w:szCs w:val="22"/>
              </w:rPr>
            </w:pPr>
            <w:r>
              <w:rPr>
                <w:rFonts w:ascii="宋体" w:hAnsi="宋体" w:cs="宋体"/>
                <w:sz w:val="22"/>
                <w:szCs w:val="22"/>
              </w:rPr>
            </w:r>
            <w:r/>
          </w:p>
        </w:tc>
        <w:tc>
          <w:tcPr>
            <w:tcW w:w="1122" w:type="dxa"/>
            <w:vAlign w:val="center"/>
            <w:vMerge w:val="continue"/>
            <w:textDirection w:val="lrTb"/>
            <w:noWrap w:val="false"/>
          </w:tcPr>
          <w:p>
            <w:pPr>
              <w:pStyle w:val="753"/>
              <w:jc w:val="center"/>
              <w:spacing w:line="400" w:lineRule="exact"/>
              <w:rPr>
                <w:rFonts w:ascii="宋体" w:hAnsi="宋体" w:cs="宋体"/>
                <w:bCs/>
                <w:sz w:val="22"/>
                <w:szCs w:val="22"/>
              </w:rPr>
            </w:pPr>
            <w:r>
              <w:rPr>
                <w:rFonts w:ascii="宋体" w:hAnsi="宋体" w:cs="宋体"/>
                <w:bCs/>
                <w:sz w:val="22"/>
                <w:szCs w:val="22"/>
              </w:rPr>
            </w:r>
            <w:r/>
          </w:p>
        </w:tc>
        <w:tc>
          <w:tcPr>
            <w:tcBorders>
              <w:right w:val="single" w:color="000000" w:sz="4" w:space="0"/>
            </w:tcBorders>
            <w:tcW w:w="1091" w:type="dxa"/>
            <w:vAlign w:val="center"/>
            <w:vMerge w:val="continue"/>
            <w:textDirection w:val="lrTb"/>
            <w:noWrap w:val="false"/>
          </w:tcPr>
          <w:p>
            <w:pPr>
              <w:pStyle w:val="753"/>
              <w:jc w:val="center"/>
              <w:rPr>
                <w:rFonts w:ascii="宋体" w:hAnsi="宋体" w:cs="宋体"/>
                <w:sz w:val="22"/>
                <w:szCs w:val="22"/>
              </w:rPr>
            </w:pPr>
            <w:r>
              <w:rPr>
                <w:rFonts w:ascii="宋体" w:hAnsi="宋体" w:cs="宋体"/>
                <w:sz w:val="22"/>
                <w:szCs w:val="22"/>
              </w:rPr>
            </w:r>
            <w:r/>
          </w:p>
        </w:tc>
        <w:tc>
          <w:tcPr>
            <w:tcBorders>
              <w:left w:val="single" w:color="000000" w:sz="4" w:space="0"/>
            </w:tcBorders>
            <w:tcW w:w="6529" w:type="dxa"/>
            <w:vAlign w:val="center"/>
            <w:textDirection w:val="lrTb"/>
            <w:noWrap w:val="false"/>
          </w:tcPr>
          <w:p>
            <w:pPr>
              <w:pStyle w:val="753"/>
              <w:jc w:val="left"/>
              <w:rPr>
                <w:rFonts w:ascii="宋体" w:hAnsi="宋体" w:cs="宋体"/>
                <w:sz w:val="22"/>
                <w:szCs w:val="22"/>
              </w:rPr>
            </w:pPr>
            <w:r>
              <w:rPr>
                <w:rFonts w:hint="eastAsia" w:ascii="Calibri"/>
              </w:rPr>
              <w:t xml:space="preserve">2024-2025年参加质量技术监督部门或环保部门组织的能力验证评定情况，每合格一项的得1分，最高6分。（提供能力验证结果证明材料原件扫描件。）</w:t>
            </w:r>
            <w:r>
              <w:rPr>
                <w:rFonts w:ascii="宋体" w:hAnsi="宋体" w:cs="宋体"/>
                <w:sz w:val="22"/>
                <w:szCs w:val="22"/>
              </w:rPr>
            </w:r>
            <w:r/>
          </w:p>
        </w:tc>
        <w:tc>
          <w:tcPr>
            <w:tcBorders>
              <w:left w:val="single" w:color="000000" w:sz="4" w:space="0"/>
            </w:tcBorders>
            <w:tcW w:w="1118" w:type="dxa"/>
            <w:vAlign w:val="center"/>
            <w:textDirection w:val="lrTb"/>
            <w:noWrap w:val="false"/>
          </w:tcPr>
          <w:p>
            <w:pPr>
              <w:pStyle w:val="753"/>
              <w:jc w:val="center"/>
              <w:rPr>
                <w:rFonts w:hint="eastAsia" w:ascii="宋体" w:hAnsi="宋体" w:cs="宋体"/>
                <w:sz w:val="22"/>
                <w:szCs w:val="22"/>
              </w:rPr>
            </w:pPr>
            <w:r>
              <w:rPr>
                <w:rFonts w:hint="eastAsia" w:ascii="宋体" w:hAnsi="宋体" w:cs="宋体"/>
                <w:sz w:val="22"/>
                <w:szCs w:val="22"/>
              </w:rPr>
              <w:t xml:space="preserve">6</w:t>
            </w:r>
            <w:r/>
          </w:p>
        </w:tc>
      </w:tr>
      <w:tr>
        <w:trPr>
          <w:cantSplit/>
          <w:trHeight w:val="548"/>
        </w:trPr>
        <w:tc>
          <w:tcPr>
            <w:tcW w:w="788" w:type="dxa"/>
            <w:vAlign w:val="center"/>
            <w:vMerge w:val="continue"/>
            <w:textDirection w:val="lrTb"/>
            <w:noWrap w:val="false"/>
          </w:tcPr>
          <w:p>
            <w:pPr>
              <w:pStyle w:val="753"/>
              <w:jc w:val="center"/>
              <w:spacing w:line="400" w:lineRule="exact"/>
              <w:rPr>
                <w:rFonts w:ascii="宋体" w:hAnsi="宋体" w:cs="宋体"/>
                <w:sz w:val="22"/>
                <w:szCs w:val="22"/>
              </w:rPr>
            </w:pPr>
            <w:r>
              <w:rPr>
                <w:rFonts w:ascii="宋体" w:hAnsi="宋体" w:cs="宋体"/>
                <w:sz w:val="22"/>
                <w:szCs w:val="22"/>
              </w:rPr>
            </w:r>
            <w:r/>
          </w:p>
        </w:tc>
        <w:tc>
          <w:tcPr>
            <w:tcW w:w="1122" w:type="dxa"/>
            <w:vAlign w:val="center"/>
            <w:vMerge w:val="continue"/>
            <w:textDirection w:val="lrTb"/>
            <w:noWrap w:val="false"/>
          </w:tcPr>
          <w:p>
            <w:pPr>
              <w:pStyle w:val="753"/>
              <w:jc w:val="center"/>
              <w:spacing w:line="400" w:lineRule="exact"/>
              <w:rPr>
                <w:rFonts w:ascii="宋体" w:hAnsi="宋体" w:cs="宋体"/>
                <w:bCs/>
                <w:sz w:val="22"/>
                <w:szCs w:val="22"/>
              </w:rPr>
            </w:pPr>
            <w:r>
              <w:rPr>
                <w:rFonts w:ascii="宋体" w:hAnsi="宋体" w:cs="宋体"/>
                <w:bCs/>
                <w:sz w:val="22"/>
                <w:szCs w:val="22"/>
              </w:rPr>
            </w:r>
            <w:r/>
          </w:p>
        </w:tc>
        <w:tc>
          <w:tcPr>
            <w:tcBorders>
              <w:right w:val="single" w:color="000000" w:sz="4" w:space="0"/>
            </w:tcBorders>
            <w:tcW w:w="1091" w:type="dxa"/>
            <w:vAlign w:val="center"/>
            <w:vMerge w:val="continue"/>
            <w:textDirection w:val="lrTb"/>
            <w:noWrap w:val="false"/>
          </w:tcPr>
          <w:p>
            <w:pPr>
              <w:pStyle w:val="753"/>
              <w:jc w:val="center"/>
              <w:rPr>
                <w:rFonts w:ascii="宋体" w:hAnsi="宋体" w:cs="宋体"/>
                <w:sz w:val="22"/>
                <w:szCs w:val="22"/>
              </w:rPr>
            </w:pPr>
            <w:r>
              <w:rPr>
                <w:rFonts w:ascii="宋体" w:hAnsi="宋体" w:cs="宋体"/>
                <w:sz w:val="22"/>
                <w:szCs w:val="22"/>
              </w:rPr>
            </w:r>
            <w:r/>
          </w:p>
        </w:tc>
        <w:tc>
          <w:tcPr>
            <w:tcBorders>
              <w:left w:val="single" w:color="000000" w:sz="4" w:space="0"/>
            </w:tcBorders>
            <w:tcW w:w="6529" w:type="dxa"/>
            <w:vAlign w:val="center"/>
            <w:textDirection w:val="lrTb"/>
            <w:noWrap w:val="false"/>
          </w:tcPr>
          <w:p>
            <w:pPr>
              <w:pStyle w:val="753"/>
              <w:jc w:val="left"/>
              <w:rPr>
                <w:rFonts w:ascii="宋体" w:hAnsi="宋体" w:cs="宋体"/>
                <w:sz w:val="22"/>
                <w:szCs w:val="22"/>
              </w:rPr>
            </w:pPr>
            <w:r>
              <w:rPr>
                <w:rFonts w:hint="eastAsia" w:ascii="Calibri"/>
                <w:color w:val="000000"/>
              </w:rPr>
              <w:t xml:space="preserve">根据投标人具有的CMA批准的检验检测能力项目数量打分：大于400-500项的得10分；300-399项的得5分；200-299项的得1分；小于200项不得分。本项最高得10分。（提供CMA能力附表）</w:t>
            </w:r>
            <w:r>
              <w:rPr>
                <w:rFonts w:ascii="宋体" w:hAnsi="宋体" w:cs="宋体"/>
                <w:sz w:val="22"/>
                <w:szCs w:val="22"/>
              </w:rPr>
            </w:r>
            <w:r/>
          </w:p>
        </w:tc>
        <w:tc>
          <w:tcPr>
            <w:tcBorders>
              <w:left w:val="single" w:color="000000" w:sz="4" w:space="0"/>
            </w:tcBorders>
            <w:tcW w:w="1118" w:type="dxa"/>
            <w:vAlign w:val="center"/>
            <w:textDirection w:val="lrTb"/>
            <w:noWrap w:val="false"/>
          </w:tcPr>
          <w:p>
            <w:pPr>
              <w:pStyle w:val="753"/>
              <w:jc w:val="center"/>
              <w:rPr>
                <w:rFonts w:ascii="宋体" w:hAnsi="宋体" w:cs="宋体"/>
                <w:sz w:val="22"/>
                <w:szCs w:val="22"/>
              </w:rPr>
            </w:pPr>
            <w:r>
              <w:rPr>
                <w:rFonts w:hint="eastAsia" w:ascii="宋体" w:hAnsi="宋体" w:cs="宋体"/>
                <w:sz w:val="22"/>
                <w:szCs w:val="22"/>
              </w:rPr>
              <w:t xml:space="preserve">10</w:t>
            </w:r>
            <w:r>
              <w:rPr>
                <w:rFonts w:ascii="宋体" w:hAnsi="宋体" w:cs="宋体"/>
                <w:sz w:val="22"/>
                <w:szCs w:val="22"/>
              </w:rPr>
            </w:r>
            <w:r/>
          </w:p>
        </w:tc>
      </w:tr>
      <w:tr>
        <w:trPr>
          <w:cantSplit/>
          <w:trHeight w:val="547"/>
        </w:trPr>
        <w:tc>
          <w:tcPr>
            <w:tcW w:w="788" w:type="dxa"/>
            <w:vAlign w:val="center"/>
            <w:vMerge w:val="continue"/>
            <w:textDirection w:val="lrTb"/>
            <w:noWrap w:val="false"/>
          </w:tcPr>
          <w:p>
            <w:pPr>
              <w:pStyle w:val="753"/>
              <w:jc w:val="center"/>
              <w:spacing w:line="400" w:lineRule="exact"/>
              <w:rPr>
                <w:rFonts w:ascii="宋体" w:hAnsi="宋体" w:cs="宋体"/>
                <w:sz w:val="22"/>
                <w:szCs w:val="22"/>
              </w:rPr>
            </w:pPr>
            <w:r>
              <w:rPr>
                <w:rFonts w:ascii="宋体" w:hAnsi="宋体" w:cs="宋体"/>
                <w:sz w:val="22"/>
                <w:szCs w:val="22"/>
              </w:rPr>
            </w:r>
            <w:r/>
          </w:p>
        </w:tc>
        <w:tc>
          <w:tcPr>
            <w:tcW w:w="1122" w:type="dxa"/>
            <w:vAlign w:val="center"/>
            <w:vMerge w:val="continue"/>
            <w:textDirection w:val="lrTb"/>
            <w:noWrap w:val="false"/>
          </w:tcPr>
          <w:p>
            <w:pPr>
              <w:pStyle w:val="753"/>
              <w:jc w:val="center"/>
              <w:spacing w:line="400" w:lineRule="exact"/>
              <w:rPr>
                <w:rFonts w:ascii="宋体" w:hAnsi="宋体" w:cs="宋体"/>
                <w:bCs/>
                <w:sz w:val="22"/>
                <w:szCs w:val="22"/>
              </w:rPr>
            </w:pPr>
            <w:r>
              <w:rPr>
                <w:rFonts w:ascii="宋体" w:hAnsi="宋体" w:cs="宋体"/>
                <w:bCs/>
                <w:sz w:val="22"/>
                <w:szCs w:val="22"/>
              </w:rPr>
            </w:r>
            <w:r/>
          </w:p>
        </w:tc>
        <w:tc>
          <w:tcPr>
            <w:tcBorders>
              <w:right w:val="single" w:color="000000" w:sz="4" w:space="0"/>
            </w:tcBorders>
            <w:tcW w:w="1091" w:type="dxa"/>
            <w:vAlign w:val="center"/>
            <w:vMerge w:val="continue"/>
            <w:textDirection w:val="lrTb"/>
            <w:noWrap w:val="false"/>
          </w:tcPr>
          <w:p>
            <w:pPr>
              <w:pStyle w:val="753"/>
              <w:jc w:val="center"/>
              <w:rPr>
                <w:rFonts w:hint="eastAsia" w:ascii="宋体" w:hAnsi="宋体" w:cs="宋体"/>
                <w:sz w:val="22"/>
                <w:szCs w:val="22"/>
              </w:rPr>
            </w:pPr>
            <w:r>
              <w:rPr>
                <w:rFonts w:hint="eastAsia" w:ascii="宋体" w:hAnsi="宋体" w:cs="宋体"/>
                <w:sz w:val="22"/>
                <w:szCs w:val="22"/>
              </w:rPr>
            </w:r>
            <w:r/>
          </w:p>
        </w:tc>
        <w:tc>
          <w:tcPr>
            <w:tcBorders>
              <w:left w:val="single" w:color="000000" w:sz="4" w:space="0"/>
            </w:tcBorders>
            <w:tcW w:w="6529" w:type="dxa"/>
            <w:vAlign w:val="center"/>
            <w:textDirection w:val="lrTb"/>
            <w:noWrap w:val="false"/>
          </w:tcPr>
          <w:p>
            <w:pPr>
              <w:pStyle w:val="753"/>
              <w:jc w:val="left"/>
              <w:rPr>
                <w:rFonts w:hint="eastAsia" w:ascii="Calibri"/>
                <w:color w:val="000000"/>
              </w:rPr>
            </w:pPr>
            <w:r>
              <w:rPr>
                <w:rFonts w:hint="eastAsia" w:ascii="Calibri"/>
                <w:color w:val="000000"/>
              </w:rPr>
              <w:t xml:space="preserve">根据《江苏省社会检测机构环境监测能力等级管理办法（试行）》等的规定，在江苏省社会</w:t>
            </w:r>
            <w:r>
              <w:rPr>
                <w:rFonts w:hint="eastAsia" w:ascii="Calibri"/>
                <w:color w:val="000000"/>
              </w:rPr>
              <w:t xml:space="preserve">环境检测机构信息管理平台予以登记的得3分，未登记的不得分。</w:t>
            </w:r>
            <w:r/>
          </w:p>
        </w:tc>
        <w:tc>
          <w:tcPr>
            <w:tcBorders>
              <w:left w:val="single" w:color="000000" w:sz="4" w:space="0"/>
            </w:tcBorders>
            <w:tcW w:w="1118" w:type="dxa"/>
            <w:vAlign w:val="center"/>
            <w:textDirection w:val="lrTb"/>
            <w:noWrap w:val="false"/>
          </w:tcPr>
          <w:p>
            <w:pPr>
              <w:pStyle w:val="753"/>
              <w:jc w:val="center"/>
              <w:rPr>
                <w:rFonts w:ascii="宋体" w:hAnsi="宋体" w:cs="宋体"/>
                <w:sz w:val="22"/>
                <w:szCs w:val="22"/>
              </w:rPr>
            </w:pPr>
            <w:r>
              <w:rPr>
                <w:rFonts w:hint="eastAsia" w:ascii="宋体" w:hAnsi="宋体" w:cs="宋体"/>
                <w:sz w:val="22"/>
                <w:szCs w:val="22"/>
              </w:rPr>
              <w:t xml:space="preserve">3</w:t>
            </w:r>
            <w:r>
              <w:rPr>
                <w:rFonts w:ascii="宋体" w:hAnsi="宋体" w:cs="宋体"/>
                <w:sz w:val="22"/>
                <w:szCs w:val="22"/>
              </w:rPr>
            </w:r>
            <w:r/>
          </w:p>
        </w:tc>
      </w:tr>
      <w:tr>
        <w:trPr>
          <w:cantSplit/>
          <w:trHeight w:val="547"/>
        </w:trPr>
        <w:tc>
          <w:tcPr>
            <w:tcW w:w="788" w:type="dxa"/>
            <w:vAlign w:val="center"/>
            <w:vMerge w:val="restart"/>
            <w:textDirection w:val="lrTb"/>
            <w:noWrap w:val="false"/>
          </w:tcPr>
          <w:p>
            <w:pPr>
              <w:pStyle w:val="753"/>
              <w:jc w:val="center"/>
              <w:spacing w:line="400" w:lineRule="exact"/>
              <w:rPr>
                <w:rFonts w:ascii="宋体" w:hAnsi="宋体" w:cs="宋体"/>
                <w:sz w:val="22"/>
                <w:szCs w:val="22"/>
              </w:rPr>
            </w:pPr>
            <w:r>
              <w:rPr>
                <w:rFonts w:hint="eastAsia" w:ascii="宋体" w:hAnsi="宋体" w:cs="宋体"/>
                <w:sz w:val="22"/>
                <w:szCs w:val="22"/>
              </w:rPr>
              <w:t xml:space="preserve">2.2.2（2）</w:t>
            </w:r>
            <w:r>
              <w:rPr>
                <w:rFonts w:ascii="宋体" w:hAnsi="宋体" w:cs="宋体"/>
                <w:sz w:val="22"/>
                <w:szCs w:val="22"/>
              </w:rPr>
            </w:r>
            <w:r/>
          </w:p>
        </w:tc>
        <w:tc>
          <w:tcPr>
            <w:tcW w:w="1122" w:type="dxa"/>
            <w:vAlign w:val="center"/>
            <w:vMerge w:val="restart"/>
            <w:textDirection w:val="lrTb"/>
            <w:noWrap w:val="false"/>
          </w:tcPr>
          <w:p>
            <w:pPr>
              <w:pStyle w:val="753"/>
              <w:jc w:val="center"/>
              <w:spacing w:line="400" w:lineRule="exact"/>
              <w:rPr>
                <w:rFonts w:ascii="宋体" w:hAnsi="宋体" w:cs="宋体"/>
                <w:bCs/>
                <w:sz w:val="22"/>
                <w:szCs w:val="22"/>
              </w:rPr>
            </w:pPr>
            <w:r>
              <w:rPr>
                <w:rFonts w:hint="eastAsia" w:ascii="宋体" w:hAnsi="宋体" w:cs="宋体"/>
                <w:bCs/>
                <w:sz w:val="22"/>
                <w:szCs w:val="22"/>
              </w:rPr>
              <w:t xml:space="preserve">技术</w:t>
            </w:r>
            <w:r>
              <w:rPr>
                <w:rFonts w:ascii="宋体" w:hAnsi="宋体" w:cs="宋体"/>
                <w:bCs/>
                <w:sz w:val="22"/>
                <w:szCs w:val="22"/>
              </w:rPr>
            </w:r>
            <w:r/>
          </w:p>
          <w:p>
            <w:pPr>
              <w:pStyle w:val="753"/>
              <w:jc w:val="center"/>
              <w:spacing w:line="400" w:lineRule="exact"/>
              <w:rPr>
                <w:rFonts w:ascii="宋体" w:hAnsi="宋体" w:cs="宋体"/>
                <w:bCs/>
                <w:sz w:val="22"/>
                <w:szCs w:val="22"/>
              </w:rPr>
            </w:pPr>
            <w:r>
              <w:rPr>
                <w:rFonts w:hint="eastAsia" w:ascii="宋体" w:hAnsi="宋体" w:cs="宋体"/>
                <w:bCs/>
                <w:sz w:val="22"/>
                <w:szCs w:val="22"/>
              </w:rPr>
              <w:t xml:space="preserve">部分</w:t>
            </w:r>
            <w:r>
              <w:rPr>
                <w:rFonts w:ascii="宋体" w:hAnsi="宋体" w:cs="宋体"/>
                <w:bCs/>
                <w:sz w:val="22"/>
                <w:szCs w:val="22"/>
              </w:rPr>
            </w:r>
            <w:r/>
          </w:p>
          <w:p>
            <w:pPr>
              <w:pStyle w:val="753"/>
              <w:jc w:val="center"/>
              <w:spacing w:line="400" w:lineRule="exact"/>
              <w:rPr>
                <w:rFonts w:ascii="宋体" w:hAnsi="宋体" w:cs="宋体"/>
                <w:bCs/>
                <w:sz w:val="22"/>
                <w:szCs w:val="22"/>
              </w:rPr>
            </w:pPr>
            <w:r>
              <w:rPr>
                <w:rFonts w:hint="eastAsia" w:ascii="宋体" w:hAnsi="宋体" w:cs="宋体"/>
                <w:bCs/>
                <w:sz w:val="22"/>
                <w:szCs w:val="22"/>
              </w:rPr>
              <w:t xml:space="preserve">（40分）</w:t>
            </w:r>
            <w:r>
              <w:rPr>
                <w:rFonts w:ascii="宋体" w:hAnsi="宋体" w:cs="宋体"/>
                <w:bCs/>
                <w:sz w:val="22"/>
                <w:szCs w:val="22"/>
              </w:rPr>
            </w:r>
            <w:r/>
          </w:p>
        </w:tc>
        <w:tc>
          <w:tcPr>
            <w:tcBorders>
              <w:right w:val="single" w:color="000000" w:sz="4" w:space="0"/>
            </w:tcBorders>
            <w:tcW w:w="1091" w:type="dxa"/>
            <w:vAlign w:val="center"/>
            <w:textDirection w:val="lrTb"/>
            <w:noWrap w:val="false"/>
          </w:tcPr>
          <w:p>
            <w:pPr>
              <w:pStyle w:val="753"/>
              <w:jc w:val="center"/>
              <w:rPr>
                <w:rFonts w:ascii="宋体" w:hAnsi="宋体" w:cs="宋体"/>
                <w:sz w:val="22"/>
                <w:szCs w:val="22"/>
              </w:rPr>
            </w:pPr>
            <w:r>
              <w:rPr>
                <w:rFonts w:hint="eastAsia" w:ascii="宋体" w:hAnsi="宋体" w:cs="宋体"/>
                <w:sz w:val="22"/>
                <w:szCs w:val="22"/>
              </w:rPr>
              <w:t xml:space="preserve">服务方案</w:t>
            </w:r>
            <w:r>
              <w:rPr>
                <w:rFonts w:ascii="宋体" w:hAnsi="宋体" w:cs="宋体"/>
                <w:sz w:val="22"/>
                <w:szCs w:val="22"/>
              </w:rPr>
            </w:r>
            <w:r/>
          </w:p>
        </w:tc>
        <w:tc>
          <w:tcPr>
            <w:tcBorders>
              <w:left w:val="single" w:color="000000" w:sz="4" w:space="0"/>
            </w:tcBorders>
            <w:tcW w:w="6529" w:type="dxa"/>
            <w:vAlign w:val="center"/>
            <w:textDirection w:val="lrTb"/>
            <w:noWrap w:val="false"/>
          </w:tcPr>
          <w:p>
            <w:pPr>
              <w:pStyle w:val="753"/>
              <w:jc w:val="left"/>
              <w:rPr>
                <w:rFonts w:hint="eastAsia" w:ascii="Calibri"/>
                <w:color w:val="000000"/>
              </w:rPr>
            </w:pPr>
            <w:r>
              <w:rPr>
                <w:rFonts w:hint="eastAsia" w:ascii="Calibri"/>
                <w:color w:val="000000"/>
              </w:rPr>
              <w:t xml:space="preserve">项目实施方案，应包括采样检测方案和计划、质量控制方案、安全管理、超标复测、应急事件的处理程序等内容并保证其落实措施。</w:t>
            </w:r>
            <w:r/>
          </w:p>
          <w:p>
            <w:pPr>
              <w:pStyle w:val="753"/>
              <w:jc w:val="left"/>
              <w:rPr>
                <w:rFonts w:hint="eastAsia" w:ascii="Calibri"/>
                <w:color w:val="000000"/>
              </w:rPr>
            </w:pPr>
            <w:r>
              <w:rPr>
                <w:rFonts w:hint="eastAsia" w:ascii="Calibri"/>
                <w:color w:val="000000"/>
              </w:rPr>
              <w:t xml:space="preserve">1、合理性：检测方案依据充分、流程清晰、内容全面、措施合理，项目实施进度安排合理有效，符合供水管理文件有关要求，并能对供水水质检测作阶段性评价，为主管部门完善供水水质检测计划提供依据。</w:t>
            </w:r>
            <w:r/>
          </w:p>
          <w:p>
            <w:pPr>
              <w:pStyle w:val="753"/>
              <w:jc w:val="left"/>
              <w:rPr>
                <w:rFonts w:hint="eastAsia" w:ascii="Calibri"/>
                <w:color w:val="000000"/>
              </w:rPr>
            </w:pPr>
            <w:r>
              <w:rPr>
                <w:rFonts w:hint="eastAsia" w:ascii="Calibri"/>
                <w:color w:val="000000"/>
              </w:rPr>
              <w:t xml:space="preserve">（1）方案完整、可操作性强得10分；</w:t>
            </w:r>
            <w:r/>
          </w:p>
          <w:p>
            <w:pPr>
              <w:pStyle w:val="753"/>
              <w:jc w:val="left"/>
              <w:rPr>
                <w:rFonts w:hint="eastAsia" w:ascii="Calibri"/>
                <w:color w:val="000000"/>
              </w:rPr>
            </w:pPr>
            <w:r>
              <w:rPr>
                <w:rFonts w:hint="eastAsia" w:ascii="Calibri"/>
                <w:color w:val="000000"/>
              </w:rPr>
              <w:t xml:space="preserve">（2）方案稍有欠缺、可操作性欠缺得7分；</w:t>
            </w:r>
            <w:r/>
          </w:p>
          <w:p>
            <w:pPr>
              <w:pStyle w:val="753"/>
              <w:jc w:val="left"/>
              <w:rPr>
                <w:rFonts w:hint="eastAsia" w:ascii="Calibri"/>
                <w:color w:val="000000"/>
              </w:rPr>
            </w:pPr>
            <w:r>
              <w:rPr>
                <w:rFonts w:hint="eastAsia" w:ascii="Calibri"/>
                <w:color w:val="000000"/>
              </w:rPr>
              <w:t xml:space="preserve">（3）方案一般、可操作性一般得4分；不提供方案不得分。</w:t>
            </w:r>
            <w:r/>
          </w:p>
          <w:p>
            <w:pPr>
              <w:pStyle w:val="753"/>
              <w:jc w:val="left"/>
              <w:rPr>
                <w:rFonts w:hint="eastAsia" w:ascii="Calibri"/>
                <w:color w:val="000000"/>
              </w:rPr>
            </w:pPr>
            <w:r>
              <w:rPr>
                <w:rFonts w:hint="eastAsia" w:ascii="Calibri"/>
                <w:color w:val="000000"/>
              </w:rPr>
              <w:t xml:space="preserve">2、针对性：质控计划保障可靠、应急措施得当及时，复测安排合理可行，分析报告依据充分有指导性，同时为供水突发状况提出针对性检测或溯源方案。</w:t>
            </w:r>
            <w:r/>
          </w:p>
          <w:p>
            <w:pPr>
              <w:pStyle w:val="753"/>
              <w:jc w:val="left"/>
              <w:rPr>
                <w:rFonts w:hint="eastAsia" w:ascii="Calibri"/>
                <w:color w:val="000000"/>
              </w:rPr>
            </w:pPr>
            <w:r>
              <w:rPr>
                <w:rFonts w:hint="eastAsia" w:ascii="Calibri"/>
                <w:color w:val="000000"/>
              </w:rPr>
              <w:t xml:space="preserve">（1）方案完整、可操作性强得10分；</w:t>
            </w:r>
            <w:r/>
          </w:p>
          <w:p>
            <w:pPr>
              <w:pStyle w:val="753"/>
              <w:jc w:val="left"/>
              <w:rPr>
                <w:rFonts w:hint="eastAsia" w:ascii="Calibri"/>
                <w:color w:val="000000"/>
              </w:rPr>
            </w:pPr>
            <w:r>
              <w:rPr>
                <w:rFonts w:hint="eastAsia" w:ascii="Calibri"/>
                <w:color w:val="000000"/>
              </w:rPr>
              <w:t xml:space="preserve">（2）方案稍有欠缺、可操作性欠缺得7分；</w:t>
            </w:r>
            <w:r/>
          </w:p>
          <w:p>
            <w:pPr>
              <w:pStyle w:val="753"/>
              <w:jc w:val="left"/>
              <w:rPr>
                <w:rFonts w:hint="eastAsia" w:ascii="Calibri"/>
                <w:color w:val="000000"/>
              </w:rPr>
            </w:pPr>
            <w:r>
              <w:rPr>
                <w:rFonts w:hint="eastAsia" w:ascii="Calibri"/>
                <w:color w:val="000000"/>
              </w:rPr>
              <w:t xml:space="preserve">（3）方案一般、可操作性一般得4分；</w:t>
            </w:r>
            <w:r/>
          </w:p>
          <w:p>
            <w:pPr>
              <w:pStyle w:val="753"/>
              <w:jc w:val="left"/>
              <w:rPr>
                <w:rFonts w:hint="eastAsia" w:ascii="Calibri"/>
                <w:color w:val="000000"/>
              </w:rPr>
            </w:pPr>
            <w:r>
              <w:rPr>
                <w:rFonts w:hint="eastAsia" w:ascii="Calibri"/>
                <w:color w:val="000000"/>
              </w:rPr>
              <w:t xml:space="preserve">（4）不提供方案不得分。</w:t>
            </w:r>
            <w:r/>
          </w:p>
          <w:p>
            <w:pPr>
              <w:pStyle w:val="753"/>
              <w:jc w:val="left"/>
              <w:rPr>
                <w:rFonts w:hint="eastAsia" w:ascii="Calibri"/>
                <w:color w:val="000000"/>
              </w:rPr>
            </w:pPr>
            <w:r>
              <w:rPr>
                <w:rFonts w:hint="eastAsia" w:ascii="Calibri"/>
                <w:color w:val="000000"/>
              </w:rPr>
              <w:t xml:space="preserve">3、可操作性：检测方法、流程、保存方法等及相关建议满足国家、行业或其他相应标准、规范，符合靖江市实际情况且便于实施。</w:t>
            </w:r>
            <w:r/>
          </w:p>
          <w:p>
            <w:pPr>
              <w:pStyle w:val="753"/>
              <w:jc w:val="left"/>
              <w:rPr>
                <w:rFonts w:hint="eastAsia" w:ascii="Calibri"/>
                <w:color w:val="000000"/>
              </w:rPr>
            </w:pPr>
            <w:r>
              <w:rPr>
                <w:rFonts w:hint="eastAsia" w:ascii="Calibri"/>
                <w:color w:val="000000"/>
              </w:rPr>
              <w:t xml:space="preserve">（1）方案完整、可操作性强得8分；</w:t>
            </w:r>
            <w:r/>
          </w:p>
          <w:p>
            <w:pPr>
              <w:pStyle w:val="753"/>
              <w:jc w:val="left"/>
              <w:rPr>
                <w:rFonts w:hint="eastAsia" w:ascii="Calibri"/>
                <w:color w:val="000000"/>
              </w:rPr>
            </w:pPr>
            <w:r>
              <w:rPr>
                <w:rFonts w:hint="eastAsia" w:ascii="Calibri"/>
                <w:color w:val="000000"/>
              </w:rPr>
              <w:t xml:space="preserve">（2）方案稍有欠缺、可操作性欠</w:t>
            </w:r>
            <w:r>
              <w:rPr>
                <w:rFonts w:hint="eastAsia" w:ascii="Calibri"/>
                <w:color w:val="000000"/>
              </w:rPr>
              <w:t xml:space="preserve">缺得5分；</w:t>
            </w:r>
            <w:r/>
          </w:p>
          <w:p>
            <w:pPr>
              <w:pStyle w:val="753"/>
              <w:jc w:val="left"/>
              <w:rPr>
                <w:rFonts w:hint="eastAsia" w:ascii="Calibri"/>
                <w:color w:val="000000"/>
              </w:rPr>
            </w:pPr>
            <w:r>
              <w:rPr>
                <w:rFonts w:hint="eastAsia" w:ascii="Calibri"/>
                <w:color w:val="000000"/>
              </w:rPr>
              <w:t xml:space="preserve">（3）方案一般、可操作性一般得3分；不提供方案不得分。</w:t>
            </w:r>
            <w:r/>
          </w:p>
          <w:p>
            <w:pPr>
              <w:pStyle w:val="753"/>
              <w:jc w:val="left"/>
              <w:rPr>
                <w:rFonts w:hint="eastAsia" w:ascii="Calibri"/>
                <w:color w:val="000000"/>
              </w:rPr>
            </w:pPr>
            <w:r>
              <w:rPr>
                <w:rFonts w:hint="eastAsia" w:ascii="Calibri"/>
                <w:color w:val="000000"/>
              </w:rPr>
              <w:t xml:space="preserve">4、时效性：按照规定时间出具供水水质检测报告及时参与突发事件调查检测。</w:t>
            </w:r>
            <w:r/>
          </w:p>
          <w:p>
            <w:pPr>
              <w:pStyle w:val="753"/>
              <w:jc w:val="left"/>
              <w:rPr>
                <w:rFonts w:hint="eastAsia" w:ascii="Calibri"/>
                <w:color w:val="000000"/>
              </w:rPr>
            </w:pPr>
            <w:r>
              <w:rPr>
                <w:rFonts w:hint="eastAsia" w:ascii="Calibri"/>
                <w:color w:val="000000"/>
              </w:rPr>
              <w:t xml:space="preserve">（1）方案合理可行，得7分；</w:t>
            </w:r>
            <w:r/>
          </w:p>
          <w:p>
            <w:pPr>
              <w:pStyle w:val="753"/>
              <w:jc w:val="left"/>
              <w:rPr>
                <w:rFonts w:hint="eastAsia" w:ascii="Calibri"/>
                <w:color w:val="000000"/>
              </w:rPr>
            </w:pPr>
            <w:r>
              <w:rPr>
                <w:rFonts w:hint="eastAsia" w:ascii="Calibri"/>
                <w:color w:val="000000"/>
              </w:rPr>
              <w:t xml:space="preserve">（2）方案稍有欠缺得5分；方案一般得3分；</w:t>
            </w:r>
            <w:r/>
          </w:p>
          <w:p>
            <w:pPr>
              <w:pStyle w:val="753"/>
              <w:jc w:val="left"/>
              <w:rPr>
                <w:rFonts w:ascii="宋体" w:hAnsi="宋体" w:cs="宋体"/>
                <w:sz w:val="22"/>
                <w:szCs w:val="22"/>
              </w:rPr>
            </w:pPr>
            <w:r>
              <w:rPr>
                <w:rFonts w:hint="eastAsia" w:ascii="Calibri"/>
                <w:color w:val="000000"/>
              </w:rPr>
              <w:t xml:space="preserve">（3）不提供方案不得分。</w:t>
            </w:r>
            <w:r>
              <w:rPr>
                <w:rFonts w:ascii="宋体" w:hAnsi="宋体" w:cs="宋体"/>
                <w:sz w:val="22"/>
                <w:szCs w:val="22"/>
              </w:rPr>
            </w:r>
            <w:r/>
          </w:p>
        </w:tc>
        <w:tc>
          <w:tcPr>
            <w:tcBorders>
              <w:left w:val="single" w:color="000000" w:sz="4" w:space="0"/>
            </w:tcBorders>
            <w:tcW w:w="1118" w:type="dxa"/>
            <w:vAlign w:val="center"/>
            <w:textDirection w:val="lrTb"/>
            <w:noWrap w:val="false"/>
          </w:tcPr>
          <w:p>
            <w:pPr>
              <w:pStyle w:val="753"/>
              <w:jc w:val="center"/>
              <w:rPr>
                <w:rFonts w:ascii="宋体" w:hAnsi="宋体" w:cs="宋体"/>
                <w:sz w:val="22"/>
                <w:szCs w:val="22"/>
              </w:rPr>
            </w:pPr>
            <w:r>
              <w:rPr>
                <w:rFonts w:hint="eastAsia" w:ascii="宋体" w:hAnsi="宋体" w:cs="宋体"/>
                <w:sz w:val="22"/>
                <w:szCs w:val="22"/>
              </w:rPr>
              <w:t xml:space="preserve">35</w:t>
            </w:r>
            <w:r>
              <w:rPr>
                <w:rFonts w:ascii="宋体" w:hAnsi="宋体" w:cs="宋体"/>
                <w:sz w:val="22"/>
                <w:szCs w:val="22"/>
              </w:rPr>
            </w:r>
            <w:r/>
          </w:p>
        </w:tc>
      </w:tr>
      <w:tr>
        <w:trPr>
          <w:cantSplit/>
          <w:trHeight w:val="785"/>
        </w:trPr>
        <w:tc>
          <w:tcPr>
            <w:tcW w:w="788" w:type="dxa"/>
            <w:vAlign w:val="center"/>
            <w:vMerge w:val="continue"/>
            <w:textDirection w:val="lrTb"/>
            <w:noWrap w:val="false"/>
          </w:tcPr>
          <w:p>
            <w:pPr>
              <w:pStyle w:val="753"/>
              <w:jc w:val="center"/>
              <w:spacing w:line="400" w:lineRule="exact"/>
              <w:rPr>
                <w:rFonts w:ascii="宋体" w:hAnsi="宋体" w:cs="宋体"/>
                <w:sz w:val="22"/>
                <w:szCs w:val="22"/>
              </w:rPr>
            </w:pPr>
            <w:r>
              <w:rPr>
                <w:rFonts w:ascii="宋体" w:hAnsi="宋体" w:cs="宋体"/>
                <w:sz w:val="22"/>
                <w:szCs w:val="22"/>
              </w:rPr>
            </w:r>
            <w:r/>
          </w:p>
        </w:tc>
        <w:tc>
          <w:tcPr>
            <w:tcW w:w="1122" w:type="dxa"/>
            <w:vAlign w:val="center"/>
            <w:vMerge w:val="continue"/>
            <w:textDirection w:val="lrTb"/>
            <w:noWrap w:val="false"/>
          </w:tcPr>
          <w:p>
            <w:pPr>
              <w:pStyle w:val="753"/>
              <w:jc w:val="center"/>
              <w:spacing w:line="400" w:lineRule="exact"/>
              <w:rPr>
                <w:rFonts w:ascii="宋体" w:hAnsi="宋体" w:cs="宋体"/>
                <w:bCs/>
                <w:sz w:val="22"/>
                <w:szCs w:val="22"/>
              </w:rPr>
            </w:pPr>
            <w:r>
              <w:rPr>
                <w:rFonts w:ascii="宋体" w:hAnsi="宋体" w:cs="宋体"/>
                <w:bCs/>
                <w:sz w:val="22"/>
                <w:szCs w:val="22"/>
              </w:rPr>
            </w:r>
            <w:r/>
          </w:p>
        </w:tc>
        <w:tc>
          <w:tcPr>
            <w:tcBorders>
              <w:right w:val="single" w:color="000000" w:sz="4" w:space="0"/>
            </w:tcBorders>
            <w:tcW w:w="1091" w:type="dxa"/>
            <w:vAlign w:val="center"/>
            <w:textDirection w:val="lrTb"/>
            <w:noWrap w:val="false"/>
          </w:tcPr>
          <w:p>
            <w:pPr>
              <w:pStyle w:val="753"/>
              <w:ind w:firstLine="105"/>
              <w:jc w:val="left"/>
              <w:rPr>
                <w:rFonts w:hint="eastAsia" w:ascii="Calibri"/>
                <w:color w:val="000000"/>
              </w:rPr>
            </w:pPr>
            <w:r>
              <w:rPr>
                <w:rFonts w:hint="eastAsia" w:ascii="Calibri"/>
                <w:color w:val="000000"/>
              </w:rPr>
              <w:t xml:space="preserve">服务承诺</w:t>
            </w:r>
            <w:r/>
          </w:p>
        </w:tc>
        <w:tc>
          <w:tcPr>
            <w:tcBorders>
              <w:left w:val="single" w:color="000000" w:sz="4" w:space="0"/>
            </w:tcBorders>
            <w:tcW w:w="6529" w:type="dxa"/>
            <w:vAlign w:val="center"/>
            <w:textDirection w:val="lrTb"/>
            <w:noWrap w:val="false"/>
          </w:tcPr>
          <w:p>
            <w:pPr>
              <w:pStyle w:val="753"/>
              <w:jc w:val="left"/>
              <w:rPr>
                <w:rFonts w:hint="eastAsia" w:ascii="Calibri"/>
                <w:color w:val="000000"/>
              </w:rPr>
            </w:pPr>
            <w:r>
              <w:rPr>
                <w:rFonts w:hint="eastAsia" w:ascii="Calibri"/>
                <w:color w:val="000000"/>
              </w:rPr>
              <w:t xml:space="preserve">投标供应商所作出的服务承诺及措施合理完善，关于有异议的问题3天内与采购人及相关单位主动沟通，并且提出的解决方案及措施合理，有指导性意义的专业分析报告得5分；服务承诺及措施较合理完善的得3分；服务承诺及措施不合理的不得分。</w:t>
            </w:r>
            <w:r/>
          </w:p>
        </w:tc>
        <w:tc>
          <w:tcPr>
            <w:tcBorders>
              <w:left w:val="single" w:color="000000" w:sz="4" w:space="0"/>
            </w:tcBorders>
            <w:tcW w:w="1118" w:type="dxa"/>
            <w:vAlign w:val="center"/>
            <w:textDirection w:val="lrTb"/>
            <w:noWrap w:val="false"/>
          </w:tcPr>
          <w:p>
            <w:pPr>
              <w:pStyle w:val="753"/>
              <w:jc w:val="center"/>
              <w:rPr>
                <w:rFonts w:hint="eastAsia" w:ascii="宋体" w:hAnsi="宋体" w:cs="宋体"/>
                <w:sz w:val="22"/>
                <w:szCs w:val="22"/>
              </w:rPr>
            </w:pPr>
            <w:r>
              <w:rPr>
                <w:rFonts w:hint="eastAsia" w:ascii="宋体" w:hAnsi="宋体" w:cs="宋体"/>
                <w:sz w:val="22"/>
                <w:szCs w:val="22"/>
              </w:rPr>
              <w:t xml:space="preserve">5</w:t>
            </w:r>
            <w:r/>
          </w:p>
        </w:tc>
      </w:tr>
      <w:tr>
        <w:trPr>
          <w:trHeight w:val="836"/>
        </w:trPr>
        <w:tc>
          <w:tcPr>
            <w:tcW w:w="788" w:type="dxa"/>
            <w:vAlign w:val="center"/>
            <w:textDirection w:val="lrTb"/>
            <w:noWrap w:val="false"/>
          </w:tcPr>
          <w:p>
            <w:pPr>
              <w:pStyle w:val="753"/>
              <w:jc w:val="center"/>
              <w:spacing w:line="400" w:lineRule="exact"/>
              <w:rPr>
                <w:rFonts w:ascii="宋体" w:hAnsi="宋体" w:cs="宋体"/>
                <w:sz w:val="22"/>
                <w:szCs w:val="22"/>
              </w:rPr>
            </w:pPr>
            <w:r>
              <w:rPr>
                <w:rFonts w:hint="eastAsia" w:ascii="宋体" w:hAnsi="宋体" w:cs="宋体"/>
                <w:sz w:val="22"/>
                <w:szCs w:val="22"/>
              </w:rPr>
              <w:t xml:space="preserve">2.2.2（3）</w:t>
            </w:r>
            <w:r>
              <w:rPr>
                <w:rFonts w:ascii="宋体" w:hAnsi="宋体" w:cs="宋体"/>
                <w:sz w:val="22"/>
                <w:szCs w:val="22"/>
              </w:rPr>
            </w:r>
            <w:r/>
          </w:p>
        </w:tc>
        <w:tc>
          <w:tcPr>
            <w:tcW w:w="1122" w:type="dxa"/>
            <w:vAlign w:val="center"/>
            <w:textDirection w:val="lrTb"/>
            <w:noWrap w:val="false"/>
          </w:tcPr>
          <w:p>
            <w:pPr>
              <w:pStyle w:val="753"/>
              <w:jc w:val="center"/>
              <w:spacing w:line="400" w:lineRule="exact"/>
              <w:rPr>
                <w:rFonts w:ascii="宋体" w:hAnsi="宋体" w:cs="宋体"/>
                <w:bCs/>
                <w:sz w:val="22"/>
                <w:szCs w:val="22"/>
              </w:rPr>
            </w:pPr>
            <w:r>
              <w:rPr>
                <w:rFonts w:hint="eastAsia" w:ascii="宋体" w:hAnsi="宋体" w:cs="宋体"/>
                <w:bCs/>
                <w:sz w:val="22"/>
                <w:szCs w:val="22"/>
              </w:rPr>
              <w:t xml:space="preserve">投标价格</w:t>
            </w:r>
            <w:r>
              <w:rPr>
                <w:rFonts w:ascii="宋体" w:hAnsi="宋体" w:cs="宋体"/>
                <w:bCs/>
                <w:sz w:val="22"/>
                <w:szCs w:val="22"/>
              </w:rPr>
            </w:r>
            <w:r/>
          </w:p>
          <w:p>
            <w:pPr>
              <w:pStyle w:val="753"/>
              <w:jc w:val="center"/>
              <w:spacing w:line="400" w:lineRule="exact"/>
              <w:rPr>
                <w:rFonts w:ascii="宋体" w:hAnsi="宋体" w:cs="宋体"/>
                <w:bCs/>
                <w:sz w:val="22"/>
                <w:szCs w:val="22"/>
              </w:rPr>
            </w:pPr>
            <w:r>
              <w:rPr>
                <w:rFonts w:hint="eastAsia" w:ascii="宋体" w:hAnsi="宋体" w:cs="宋体"/>
                <w:bCs/>
                <w:sz w:val="22"/>
                <w:szCs w:val="22"/>
              </w:rPr>
              <w:t xml:space="preserve">（10分）</w:t>
            </w:r>
            <w:r>
              <w:rPr>
                <w:rFonts w:ascii="宋体" w:hAnsi="宋体" w:cs="宋体"/>
                <w:bCs/>
                <w:sz w:val="22"/>
                <w:szCs w:val="22"/>
              </w:rPr>
            </w:r>
            <w:r/>
          </w:p>
        </w:tc>
        <w:tc>
          <w:tcPr>
            <w:gridSpan w:val="2"/>
            <w:tcW w:w="7620" w:type="dxa"/>
            <w:vAlign w:val="center"/>
            <w:textDirection w:val="lrTb"/>
            <w:noWrap w:val="false"/>
          </w:tcPr>
          <w:p>
            <w:pPr>
              <w:pStyle w:val="753"/>
              <w:jc w:val="left"/>
              <w:spacing w:line="400" w:lineRule="exact"/>
              <w:widowControl/>
              <w:rPr>
                <w:rFonts w:ascii="宋体" w:hAnsi="宋体"/>
                <w:sz w:val="22"/>
                <w:szCs w:val="22"/>
              </w:rPr>
            </w:pPr>
            <w:r>
              <w:rPr>
                <w:rFonts w:hint="eastAsia" w:ascii="宋体" w:hAnsi="宋体"/>
                <w:sz w:val="22"/>
                <w:szCs w:val="22"/>
              </w:rPr>
              <w:t xml:space="preserve">采用低价优先法计算，即满足采购文件要求且投标价格最低的投标报价为评标基准价，其价格分为满分。其他投标人的价格分统一按照下列公式计算：</w:t>
            </w:r>
            <w:r>
              <w:rPr>
                <w:rFonts w:ascii="宋体" w:hAnsi="宋体"/>
                <w:sz w:val="22"/>
                <w:szCs w:val="22"/>
              </w:rPr>
            </w:r>
            <w:r/>
          </w:p>
          <w:p>
            <w:pPr>
              <w:pStyle w:val="753"/>
              <w:jc w:val="left"/>
              <w:spacing w:line="400" w:lineRule="exact"/>
              <w:widowControl/>
              <w:rPr>
                <w:rFonts w:ascii="宋体" w:hAnsi="宋体"/>
                <w:sz w:val="22"/>
                <w:szCs w:val="22"/>
              </w:rPr>
            </w:pPr>
            <w:r>
              <w:rPr>
                <w:rFonts w:hint="eastAsia" w:ascii="宋体" w:hAnsi="宋体"/>
                <w:sz w:val="22"/>
                <w:szCs w:val="22"/>
              </w:rPr>
              <w:t xml:space="preserve">投标报价得分=(评标基准价／投标报价)×10。</w:t>
            </w:r>
            <w:r>
              <w:rPr>
                <w:rFonts w:ascii="宋体" w:hAnsi="宋体"/>
                <w:sz w:val="22"/>
                <w:szCs w:val="22"/>
              </w:rPr>
            </w:r>
            <w:r/>
          </w:p>
        </w:tc>
        <w:tc>
          <w:tcPr>
            <w:tcW w:w="1118" w:type="dxa"/>
            <w:vAlign w:val="center"/>
            <w:textDirection w:val="lrTb"/>
            <w:noWrap w:val="false"/>
          </w:tcPr>
          <w:p>
            <w:pPr>
              <w:pStyle w:val="753"/>
              <w:jc w:val="center"/>
              <w:spacing w:line="400" w:lineRule="exact"/>
              <w:widowControl/>
              <w:rPr>
                <w:rFonts w:ascii="宋体" w:hAnsi="宋体"/>
                <w:sz w:val="22"/>
                <w:szCs w:val="22"/>
              </w:rPr>
            </w:pPr>
            <w:r>
              <w:rPr>
                <w:rFonts w:hint="eastAsia" w:ascii="宋体" w:hAnsi="宋体"/>
                <w:sz w:val="22"/>
                <w:szCs w:val="22"/>
              </w:rPr>
              <w:t xml:space="preserve">10</w:t>
            </w:r>
            <w:r>
              <w:rPr>
                <w:rFonts w:ascii="宋体" w:hAnsi="宋体"/>
                <w:sz w:val="22"/>
                <w:szCs w:val="22"/>
              </w:rPr>
            </w:r>
            <w:r/>
          </w:p>
        </w:tc>
      </w:tr>
    </w:tbl>
    <w:p>
      <w:pPr>
        <w:pStyle w:val="754"/>
        <w:keepLines w:val="0"/>
        <w:keepNext w:val="0"/>
        <w:spacing w:before="0" w:after="0" w:line="400" w:lineRule="exact"/>
        <w:rPr>
          <w:rFonts w:ascii="宋体" w:hAnsi="宋体"/>
          <w:sz w:val="22"/>
          <w:szCs w:val="22"/>
        </w:rPr>
      </w:pPr>
      <w:r>
        <w:rPr>
          <w:rFonts w:ascii="宋体" w:hAnsi="宋体"/>
          <w:sz w:val="22"/>
          <w:szCs w:val="22"/>
        </w:rPr>
      </w:r>
      <w:r/>
    </w:p>
    <w:p>
      <w:pPr>
        <w:pStyle w:val="754"/>
        <w:keepLines w:val="0"/>
        <w:keepNext w:val="0"/>
        <w:spacing w:before="0" w:after="0" w:line="400" w:lineRule="exact"/>
        <w:rPr>
          <w:rFonts w:ascii="宋体" w:hAnsi="宋体"/>
          <w:sz w:val="22"/>
          <w:szCs w:val="22"/>
        </w:rPr>
      </w:pPr>
      <w:r>
        <w:rPr>
          <w:rFonts w:ascii="宋体" w:hAnsi="宋体"/>
          <w:sz w:val="22"/>
          <w:szCs w:val="22"/>
        </w:rPr>
        <w:t xml:space="preserve">1. 评标方法</w:t>
      </w:r>
      <w:bookmarkEnd w:id="133"/>
      <w:r/>
      <w:bookmarkEnd w:id="134"/>
      <w:r/>
      <w:bookmarkEnd w:id="135"/>
      <w:r>
        <w:rPr>
          <w:rFonts w:ascii="宋体" w:hAnsi="宋体"/>
          <w:sz w:val="22"/>
          <w:szCs w:val="22"/>
        </w:rPr>
      </w:r>
      <w:r/>
    </w:p>
    <w:p>
      <w:pPr>
        <w:pStyle w:val="753"/>
        <w:ind w:firstLine="440"/>
        <w:spacing w:line="400" w:lineRule="exact"/>
        <w:rPr>
          <w:rFonts w:ascii="宋体" w:hAnsi="宋体"/>
          <w:sz w:val="22"/>
          <w:szCs w:val="22"/>
        </w:rPr>
      </w:pPr>
      <w:r>
        <w:rPr>
          <w:rFonts w:hint="eastAsia" w:ascii="宋体" w:hAnsi="宋体"/>
          <w:sz w:val="22"/>
          <w:szCs w:val="22"/>
        </w:rPr>
        <w:t xml:space="preserve">本次评标采用综合评分法。评标委员会对满足采购文件实质性要求的投标文件，按照本章第2.2款规定的评分标准进行打分，并按得分由高到低顺序推荐中标候选人。综合得分相同的，按投标报价由低到高顺序排列；综合得分且投标报价相同的，按技术文件得分由高到低顺序排列</w:t>
      </w:r>
      <w:r>
        <w:rPr>
          <w:rFonts w:ascii="宋体" w:hAnsi="宋体"/>
          <w:sz w:val="22"/>
          <w:szCs w:val="22"/>
        </w:rPr>
        <w:t xml:space="preserve">。</w:t>
      </w:r>
      <w:r/>
    </w:p>
    <w:p>
      <w:pPr>
        <w:pStyle w:val="754"/>
        <w:spacing w:before="0" w:after="0" w:line="400" w:lineRule="exact"/>
        <w:rPr>
          <w:rFonts w:ascii="宋体" w:hAnsi="宋体"/>
          <w:sz w:val="22"/>
          <w:szCs w:val="22"/>
        </w:rPr>
      </w:pPr>
      <w:r/>
      <w:bookmarkStart w:id="137" w:name="_Toc16894"/>
      <w:r/>
      <w:bookmarkStart w:id="138" w:name="_Toc1971"/>
      <w:r/>
      <w:bookmarkStart w:id="139" w:name="_Toc234382665"/>
      <w:r>
        <w:rPr>
          <w:rFonts w:ascii="宋体" w:hAnsi="宋体"/>
          <w:sz w:val="22"/>
          <w:szCs w:val="22"/>
        </w:rPr>
        <w:t xml:space="preserve">2. 评审标准</w:t>
      </w:r>
      <w:bookmarkEnd w:id="137"/>
      <w:r/>
      <w:bookmarkEnd w:id="138"/>
      <w:r/>
      <w:bookmarkEnd w:id="139"/>
      <w:r>
        <w:rPr>
          <w:rFonts w:ascii="宋体" w:hAnsi="宋体"/>
          <w:sz w:val="22"/>
          <w:szCs w:val="22"/>
        </w:rPr>
      </w:r>
      <w:r/>
    </w:p>
    <w:p>
      <w:pPr>
        <w:pStyle w:val="754"/>
        <w:spacing w:before="0" w:after="0" w:line="400" w:lineRule="exact"/>
        <w:rPr>
          <w:rFonts w:ascii="宋体" w:hAnsi="宋体"/>
          <w:sz w:val="22"/>
          <w:szCs w:val="22"/>
        </w:rPr>
      </w:pPr>
      <w:r/>
      <w:bookmarkStart w:id="140" w:name="_Toc9878"/>
      <w:r/>
      <w:bookmarkStart w:id="141" w:name="_Toc234382666"/>
      <w:r/>
      <w:bookmarkStart w:id="142" w:name="_Toc3536"/>
      <w:r>
        <w:rPr>
          <w:rFonts w:ascii="宋体" w:hAnsi="宋体"/>
          <w:sz w:val="22"/>
          <w:szCs w:val="22"/>
        </w:rPr>
        <w:t xml:space="preserve">2.1 </w:t>
      </w:r>
      <w:bookmarkEnd w:id="140"/>
      <w:r/>
      <w:bookmarkEnd w:id="141"/>
      <w:r>
        <w:rPr>
          <w:rFonts w:hint="eastAsia" w:ascii="宋体" w:hAnsi="宋体"/>
          <w:sz w:val="22"/>
          <w:szCs w:val="22"/>
        </w:rPr>
        <w:t xml:space="preserve">符合性评审</w:t>
      </w:r>
      <w:r>
        <w:rPr>
          <w:rFonts w:hint="eastAsia" w:ascii="宋体" w:hAnsi="宋体"/>
          <w:sz w:val="22"/>
          <w:szCs w:val="22"/>
        </w:rPr>
        <w:t xml:space="preserve">标准</w:t>
      </w:r>
      <w:bookmarkEnd w:id="142"/>
      <w:r>
        <w:rPr>
          <w:rFonts w:ascii="宋体" w:hAnsi="宋体"/>
          <w:sz w:val="22"/>
          <w:szCs w:val="22"/>
        </w:rPr>
      </w:r>
      <w:r/>
    </w:p>
    <w:p>
      <w:pPr>
        <w:pStyle w:val="753"/>
        <w:ind w:firstLine="440"/>
        <w:spacing w:line="400" w:lineRule="exact"/>
        <w:rPr>
          <w:rFonts w:ascii="宋体" w:hAnsi="宋体"/>
          <w:sz w:val="22"/>
          <w:szCs w:val="22"/>
        </w:rPr>
      </w:pPr>
      <w:r>
        <w:rPr>
          <w:rFonts w:ascii="宋体" w:hAnsi="宋体"/>
          <w:sz w:val="22"/>
          <w:szCs w:val="22"/>
        </w:rPr>
        <w:t xml:space="preserve">2.1.</w:t>
      </w:r>
      <w:r>
        <w:rPr>
          <w:rFonts w:hint="eastAsia" w:ascii="宋体" w:hAnsi="宋体"/>
          <w:sz w:val="22"/>
          <w:szCs w:val="22"/>
        </w:rPr>
        <w:t xml:space="preserve">1符合性检查标准：</w:t>
      </w:r>
      <w:r>
        <w:rPr>
          <w:rFonts w:ascii="宋体" w:hAnsi="宋体"/>
          <w:sz w:val="22"/>
          <w:szCs w:val="22"/>
        </w:rPr>
        <w:t xml:space="preserve">见评标办法前附表。</w:t>
      </w:r>
      <w:r/>
    </w:p>
    <w:p>
      <w:pPr>
        <w:pStyle w:val="754"/>
        <w:spacing w:before="0" w:after="0" w:line="400" w:lineRule="exact"/>
        <w:rPr>
          <w:rFonts w:ascii="宋体" w:hAnsi="宋体"/>
          <w:sz w:val="22"/>
          <w:szCs w:val="22"/>
        </w:rPr>
      </w:pPr>
      <w:r/>
      <w:bookmarkStart w:id="143" w:name="_Toc29235"/>
      <w:r/>
      <w:bookmarkStart w:id="144" w:name="_Toc23546"/>
      <w:r/>
      <w:bookmarkStart w:id="145" w:name="_Toc234382667"/>
      <w:r>
        <w:rPr>
          <w:rFonts w:ascii="宋体" w:hAnsi="宋体"/>
          <w:sz w:val="22"/>
          <w:szCs w:val="22"/>
        </w:rPr>
        <w:t xml:space="preserve">2.2 分值构成与评分标准</w:t>
      </w:r>
      <w:bookmarkEnd w:id="143"/>
      <w:r/>
      <w:bookmarkEnd w:id="144"/>
      <w:r/>
      <w:bookmarkEnd w:id="145"/>
      <w:r>
        <w:rPr>
          <w:rFonts w:ascii="宋体" w:hAnsi="宋体"/>
          <w:sz w:val="22"/>
          <w:szCs w:val="22"/>
        </w:rPr>
      </w:r>
      <w:r/>
    </w:p>
    <w:p>
      <w:pPr>
        <w:pStyle w:val="753"/>
        <w:ind w:firstLine="440"/>
        <w:spacing w:line="400" w:lineRule="exact"/>
        <w:rPr>
          <w:rFonts w:ascii="宋体" w:hAnsi="宋体"/>
          <w:sz w:val="22"/>
          <w:szCs w:val="22"/>
        </w:rPr>
      </w:pPr>
      <w:r>
        <w:rPr>
          <w:rFonts w:ascii="宋体" w:hAnsi="宋体"/>
          <w:sz w:val="22"/>
          <w:szCs w:val="22"/>
        </w:rPr>
        <w:t xml:space="preserve">2.2.1 分值构成</w:t>
      </w:r>
      <w:r>
        <w:rPr>
          <w:rFonts w:hint="eastAsia" w:ascii="宋体" w:hAnsi="宋体"/>
          <w:sz w:val="22"/>
          <w:szCs w:val="22"/>
        </w:rPr>
        <w:t xml:space="preserve">：</w:t>
      </w:r>
      <w:r>
        <w:rPr>
          <w:rFonts w:ascii="宋体" w:hAnsi="宋体"/>
          <w:sz w:val="22"/>
          <w:szCs w:val="22"/>
        </w:rPr>
        <w:t xml:space="preserve">见评标办法前附表；</w:t>
      </w:r>
      <w:r/>
    </w:p>
    <w:p>
      <w:pPr>
        <w:pStyle w:val="753"/>
        <w:ind w:firstLine="440"/>
        <w:spacing w:line="400" w:lineRule="exact"/>
        <w:rPr>
          <w:rFonts w:ascii="宋体" w:hAnsi="宋体"/>
          <w:sz w:val="22"/>
          <w:szCs w:val="22"/>
        </w:rPr>
      </w:pPr>
      <w:r>
        <w:rPr>
          <w:rFonts w:ascii="宋体" w:hAnsi="宋体"/>
          <w:sz w:val="22"/>
          <w:szCs w:val="22"/>
        </w:rPr>
        <w:t xml:space="preserve">2.2.</w:t>
      </w:r>
      <w:r>
        <w:rPr>
          <w:rFonts w:hint="eastAsia" w:ascii="宋体" w:hAnsi="宋体"/>
          <w:sz w:val="22"/>
          <w:szCs w:val="22"/>
        </w:rPr>
        <w:t xml:space="preserve">2 </w:t>
      </w:r>
      <w:r>
        <w:rPr>
          <w:rFonts w:ascii="宋体" w:hAnsi="宋体"/>
          <w:sz w:val="22"/>
          <w:szCs w:val="22"/>
        </w:rPr>
        <w:t xml:space="preserve">评分标准</w:t>
      </w:r>
      <w:r>
        <w:rPr>
          <w:rFonts w:hint="eastAsia" w:ascii="宋体" w:hAnsi="宋体"/>
          <w:sz w:val="22"/>
          <w:szCs w:val="22"/>
        </w:rPr>
        <w:t xml:space="preserve">：</w:t>
      </w:r>
      <w:r>
        <w:rPr>
          <w:rFonts w:ascii="宋体" w:hAnsi="宋体"/>
          <w:sz w:val="22"/>
          <w:szCs w:val="22"/>
        </w:rPr>
        <w:t xml:space="preserve">见评标办法前附表。</w:t>
      </w:r>
      <w:r/>
    </w:p>
    <w:p>
      <w:pPr>
        <w:pStyle w:val="753"/>
        <w:ind w:right="6" w:firstLine="444"/>
        <w:spacing w:before="176"/>
        <w:rPr>
          <w:rFonts w:hint="eastAsia" w:ascii="宋体" w:hAnsi="宋体"/>
          <w:b/>
          <w:spacing w:val="2"/>
        </w:rPr>
      </w:pPr>
      <w:r>
        <w:rPr>
          <w:rFonts w:hint="eastAsia" w:ascii="宋体" w:hAnsi="宋体"/>
          <w:b/>
          <w:spacing w:val="2"/>
        </w:rPr>
        <w:t xml:space="preserve">2.3项目异常低价审查</w:t>
      </w:r>
      <w:r/>
    </w:p>
    <w:p>
      <w:pPr>
        <w:pStyle w:val="753"/>
        <w:ind w:left="442" w:firstLine="440"/>
        <w:spacing w:before="178"/>
        <w:rPr>
          <w:rFonts w:hint="eastAsia" w:ascii="宋体" w:hAnsi="宋体"/>
          <w:b/>
          <w:spacing w:val="-1"/>
        </w:rPr>
      </w:pPr>
      <w:r>
        <w:rPr>
          <w:rFonts w:hint="eastAsia" w:ascii="宋体" w:hAnsi="宋体"/>
          <w:b/>
          <w:spacing w:val="-1"/>
        </w:rPr>
        <w:t xml:space="preserve">评审过程中出现下列情形之一的，评审委员会应当启动异常低价投标（响应）审查程序：</w:t>
      </w:r>
      <w:r/>
    </w:p>
    <w:p>
      <w:pPr>
        <w:pStyle w:val="753"/>
        <w:ind w:left="442" w:firstLine="440"/>
        <w:spacing w:before="178"/>
        <w:rPr>
          <w:rFonts w:hint="eastAsia" w:ascii="宋体" w:hAnsi="宋体"/>
          <w:b/>
          <w:spacing w:val="-1"/>
        </w:rPr>
      </w:pPr>
      <w:r>
        <w:rPr>
          <w:rFonts w:hint="eastAsia" w:ascii="宋体" w:hAnsi="宋体"/>
          <w:b/>
          <w:spacing w:val="-1"/>
        </w:rPr>
        <w:t xml:space="preserve">①投标（响应）报价低于采购项目预算</w:t>
      </w:r>
      <w:r>
        <w:rPr>
          <w:rFonts w:ascii="宋体" w:hAnsi="宋体"/>
          <w:b/>
          <w:spacing w:val="-1"/>
        </w:rPr>
        <w:t xml:space="preserve"> 50% </w:t>
      </w:r>
      <w:r>
        <w:rPr>
          <w:rFonts w:hint="eastAsia" w:ascii="宋体" w:hAnsi="宋体"/>
          <w:b/>
          <w:spacing w:val="-1"/>
        </w:rPr>
        <w:t xml:space="preserve">的，即投标（响应）报价</w:t>
      </w:r>
      <w:r>
        <w:rPr>
          <w:rFonts w:ascii="宋体" w:hAnsi="宋体"/>
          <w:b/>
          <w:spacing w:val="-1"/>
        </w:rPr>
        <w:t xml:space="preserve">&lt;</w:t>
      </w:r>
      <w:r>
        <w:rPr>
          <w:rFonts w:hint="eastAsia" w:ascii="宋体" w:hAnsi="宋体"/>
          <w:b/>
          <w:spacing w:val="-1"/>
        </w:rPr>
        <w:t xml:space="preserve">采购项目预算×</w:t>
      </w:r>
      <w:r>
        <w:rPr>
          <w:rFonts w:ascii="宋体" w:hAnsi="宋体"/>
          <w:b/>
          <w:spacing w:val="-1"/>
        </w:rPr>
        <w:t xml:space="preserve">50% </w:t>
      </w:r>
      <w:r>
        <w:rPr>
          <w:rFonts w:hint="eastAsia" w:ascii="宋体" w:hAnsi="宋体"/>
          <w:b/>
          <w:spacing w:val="-1"/>
        </w:rPr>
        <w:t xml:space="preserve">；</w:t>
      </w:r>
      <w:r/>
    </w:p>
    <w:p>
      <w:pPr>
        <w:pStyle w:val="753"/>
        <w:ind w:left="442" w:firstLine="440"/>
        <w:spacing w:before="178"/>
        <w:rPr>
          <w:rFonts w:hint="eastAsia" w:ascii="宋体" w:hAnsi="宋体"/>
          <w:b/>
          <w:spacing w:val="-1"/>
        </w:rPr>
      </w:pPr>
      <w:r>
        <w:rPr>
          <w:rFonts w:hint="eastAsia" w:ascii="宋体" w:hAnsi="宋体"/>
          <w:b/>
          <w:spacing w:val="-1"/>
        </w:rPr>
        <w:t xml:space="preserve">②投标（响应）报价低于采购项目最高限价</w:t>
      </w:r>
      <w:r>
        <w:rPr>
          <w:rFonts w:ascii="宋体" w:hAnsi="宋体"/>
          <w:b/>
          <w:spacing w:val="-1"/>
        </w:rPr>
        <w:t xml:space="preserve"> 45% </w:t>
      </w:r>
      <w:r>
        <w:rPr>
          <w:rFonts w:hint="eastAsia" w:ascii="宋体" w:hAnsi="宋体"/>
          <w:b/>
          <w:spacing w:val="-1"/>
        </w:rPr>
        <w:t xml:space="preserve">的，即投标（响应）报价</w:t>
      </w:r>
      <w:r>
        <w:rPr>
          <w:rFonts w:ascii="宋体" w:hAnsi="宋体"/>
          <w:b/>
          <w:spacing w:val="-1"/>
        </w:rPr>
        <w:t xml:space="preserve">&lt;</w:t>
      </w:r>
      <w:r>
        <w:rPr>
          <w:rFonts w:hint="eastAsia" w:ascii="宋体" w:hAnsi="宋体"/>
          <w:b/>
          <w:spacing w:val="-1"/>
        </w:rPr>
        <w:t xml:space="preserve">采购项目最高限价×</w:t>
      </w:r>
      <w:r>
        <w:rPr>
          <w:rFonts w:ascii="宋体" w:hAnsi="宋体"/>
          <w:b/>
          <w:spacing w:val="-1"/>
        </w:rPr>
        <w:t xml:space="preserve">45% </w:t>
      </w:r>
      <w:r>
        <w:rPr>
          <w:rFonts w:hint="eastAsia" w:ascii="宋体" w:hAnsi="宋体"/>
          <w:b/>
          <w:spacing w:val="-1"/>
        </w:rPr>
        <w:t xml:space="preserve">；</w:t>
      </w:r>
      <w:r/>
    </w:p>
    <w:p>
      <w:pPr>
        <w:pStyle w:val="753"/>
        <w:ind w:left="442" w:firstLine="440"/>
        <w:spacing w:before="178"/>
        <w:rPr>
          <w:rFonts w:hint="eastAsia" w:ascii="宋体" w:hAnsi="宋体"/>
          <w:b/>
          <w:spacing w:val="-1"/>
        </w:rPr>
      </w:pPr>
      <w:r>
        <w:rPr>
          <w:rFonts w:hint="eastAsia" w:ascii="宋体" w:hAnsi="宋体"/>
          <w:b/>
          <w:spacing w:val="-1"/>
        </w:rPr>
        <w:t xml:space="preserve">③评审委员会认定的供应商报价过低、有可能影响产品质量或者不能诚信履约的其他情形。</w:t>
      </w:r>
      <w:r/>
    </w:p>
    <w:p>
      <w:pPr>
        <w:pStyle w:val="753"/>
        <w:ind w:left="442" w:firstLine="440"/>
        <w:spacing w:before="178"/>
        <w:rPr>
          <w:rFonts w:ascii="宋体" w:hAnsi="宋体"/>
          <w:sz w:val="22"/>
          <w:szCs w:val="22"/>
        </w:rPr>
      </w:pPr>
      <w:r>
        <w:rPr>
          <w:rFonts w:hint="eastAsia" w:ascii="宋体" w:hAnsi="宋体"/>
          <w:b/>
          <w:spacing w:val="-1"/>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ascii="宋体" w:hAnsi="宋体"/>
          <w:sz w:val="22"/>
          <w:szCs w:val="22"/>
        </w:rPr>
      </w:r>
      <w:r/>
    </w:p>
    <w:p>
      <w:pPr>
        <w:pStyle w:val="754"/>
        <w:spacing w:before="0" w:after="0" w:line="400" w:lineRule="exact"/>
        <w:rPr>
          <w:rFonts w:ascii="宋体" w:hAnsi="宋体"/>
          <w:sz w:val="22"/>
          <w:szCs w:val="22"/>
        </w:rPr>
      </w:pPr>
      <w:r/>
      <w:bookmarkStart w:id="146" w:name="_Toc234382668"/>
      <w:r/>
      <w:bookmarkStart w:id="147" w:name="_Toc24010"/>
      <w:r/>
      <w:bookmarkStart w:id="148" w:name="_Toc8953"/>
      <w:r>
        <w:rPr>
          <w:rFonts w:ascii="宋体" w:hAnsi="宋体"/>
          <w:sz w:val="22"/>
          <w:szCs w:val="22"/>
        </w:rPr>
        <w:t xml:space="preserve">3. 评标</w:t>
      </w:r>
      <w:r>
        <w:rPr>
          <w:rFonts w:ascii="宋体" w:hAnsi="宋体"/>
          <w:sz w:val="22"/>
          <w:szCs w:val="22"/>
        </w:rPr>
        <w:t xml:space="preserve">程序</w:t>
      </w:r>
      <w:bookmarkEnd w:id="146"/>
      <w:r/>
      <w:bookmarkEnd w:id="147"/>
      <w:r/>
      <w:bookmarkEnd w:id="148"/>
      <w:r>
        <w:rPr>
          <w:rFonts w:ascii="宋体" w:hAnsi="宋体"/>
          <w:sz w:val="22"/>
          <w:szCs w:val="22"/>
        </w:rPr>
      </w:r>
      <w:r/>
    </w:p>
    <w:p>
      <w:pPr>
        <w:pStyle w:val="754"/>
        <w:spacing w:before="0" w:after="0" w:line="400" w:lineRule="exact"/>
        <w:rPr>
          <w:rFonts w:ascii="宋体" w:hAnsi="宋体"/>
          <w:sz w:val="22"/>
          <w:szCs w:val="22"/>
        </w:rPr>
      </w:pPr>
      <w:r/>
      <w:bookmarkStart w:id="149" w:name="_Toc234382669"/>
      <w:r/>
      <w:bookmarkStart w:id="150" w:name="_Toc6644"/>
      <w:r/>
      <w:bookmarkStart w:id="151" w:name="_Toc9836"/>
      <w:r>
        <w:rPr>
          <w:rFonts w:ascii="宋体" w:hAnsi="宋体"/>
          <w:sz w:val="22"/>
          <w:szCs w:val="22"/>
        </w:rPr>
        <w:t xml:space="preserve">3.1 </w:t>
      </w:r>
      <w:bookmarkEnd w:id="149"/>
      <w:r>
        <w:rPr>
          <w:rFonts w:hint="eastAsia" w:ascii="宋体" w:hAnsi="宋体"/>
          <w:sz w:val="22"/>
          <w:szCs w:val="22"/>
        </w:rPr>
        <w:t xml:space="preserve">符合性评审</w:t>
      </w:r>
      <w:bookmarkEnd w:id="150"/>
      <w:r>
        <w:rPr>
          <w:rFonts w:ascii="宋体" w:hAnsi="宋体"/>
          <w:sz w:val="22"/>
          <w:szCs w:val="22"/>
        </w:rPr>
      </w:r>
      <w:r/>
    </w:p>
    <w:p>
      <w:pPr>
        <w:pStyle w:val="753"/>
        <w:ind w:firstLine="440"/>
        <w:spacing w:line="400" w:lineRule="exact"/>
        <w:rPr>
          <w:rFonts w:ascii="宋体" w:hAnsi="宋体"/>
          <w:sz w:val="22"/>
          <w:szCs w:val="22"/>
        </w:rPr>
      </w:pPr>
      <w:r/>
      <w:bookmarkEnd w:id="151"/>
      <w:r>
        <w:rPr>
          <w:rFonts w:hint="eastAsia" w:ascii="宋体" w:hAnsi="宋体"/>
          <w:sz w:val="22"/>
          <w:szCs w:val="22"/>
        </w:rPr>
        <w:t xml:space="preserve">3.1.1</w:t>
      </w:r>
      <w:r>
        <w:rPr>
          <w:rFonts w:ascii="宋体" w:hAnsi="宋体"/>
          <w:sz w:val="22"/>
          <w:szCs w:val="22"/>
        </w:rPr>
        <w:t xml:space="preserve">评标委员会依据本章第2.1.</w:t>
      </w:r>
      <w:r>
        <w:rPr>
          <w:rFonts w:hint="eastAsia" w:ascii="宋体" w:hAnsi="宋体"/>
          <w:sz w:val="22"/>
          <w:szCs w:val="22"/>
        </w:rPr>
        <w:t xml:space="preserve">1</w:t>
      </w:r>
      <w:r>
        <w:rPr>
          <w:rFonts w:ascii="宋体" w:hAnsi="宋体"/>
          <w:sz w:val="22"/>
          <w:szCs w:val="22"/>
        </w:rPr>
        <w:t xml:space="preserve">项规定的评审标准对投标文件进行</w:t>
      </w:r>
      <w:r>
        <w:rPr>
          <w:rFonts w:hint="eastAsia" w:ascii="宋体" w:hAnsi="宋体"/>
          <w:sz w:val="22"/>
          <w:szCs w:val="22"/>
        </w:rPr>
        <w:t xml:space="preserve">符合性检查</w:t>
      </w:r>
      <w:r>
        <w:rPr>
          <w:rFonts w:ascii="宋体" w:hAnsi="宋体"/>
          <w:sz w:val="22"/>
          <w:szCs w:val="22"/>
        </w:rPr>
        <w:t xml:space="preserve">。有一项不符合评审标准的，作</w:t>
      </w:r>
      <w:r>
        <w:rPr>
          <w:rFonts w:hint="eastAsia" w:ascii="宋体" w:hAnsi="宋体"/>
          <w:sz w:val="22"/>
          <w:szCs w:val="22"/>
        </w:rPr>
        <w:t xml:space="preserve">无效投标文件</w:t>
      </w:r>
      <w:r>
        <w:rPr>
          <w:rFonts w:ascii="宋体" w:hAnsi="宋体"/>
          <w:sz w:val="22"/>
          <w:szCs w:val="22"/>
        </w:rPr>
        <w:t xml:space="preserve">处理</w:t>
      </w:r>
      <w:r>
        <w:rPr>
          <w:rFonts w:hint="eastAsia" w:ascii="宋体" w:hAnsi="宋体"/>
          <w:sz w:val="22"/>
          <w:szCs w:val="22"/>
        </w:rPr>
        <w:t xml:space="preserve">。</w:t>
      </w:r>
      <w:r>
        <w:rPr>
          <w:rFonts w:ascii="宋体" w:hAnsi="宋体"/>
          <w:sz w:val="22"/>
          <w:szCs w:val="22"/>
        </w:rPr>
      </w:r>
      <w:r/>
    </w:p>
    <w:p>
      <w:pPr>
        <w:pStyle w:val="753"/>
        <w:ind w:firstLine="440"/>
        <w:spacing w:line="400" w:lineRule="exact"/>
        <w:rPr>
          <w:rFonts w:ascii="宋体" w:hAnsi="宋体"/>
          <w:sz w:val="22"/>
          <w:szCs w:val="22"/>
        </w:rPr>
      </w:pPr>
      <w:r>
        <w:rPr>
          <w:rFonts w:ascii="宋体" w:hAnsi="宋体"/>
          <w:sz w:val="22"/>
          <w:szCs w:val="22"/>
        </w:rPr>
        <w:t xml:space="preserve">3.</w:t>
      </w:r>
      <w:r>
        <w:rPr>
          <w:rFonts w:hint="eastAsia" w:ascii="宋体" w:hAnsi="宋体"/>
          <w:sz w:val="22"/>
          <w:szCs w:val="22"/>
        </w:rPr>
        <w:t xml:space="preserve">1</w:t>
      </w:r>
      <w:r>
        <w:rPr>
          <w:rFonts w:ascii="宋体" w:hAnsi="宋体"/>
          <w:sz w:val="22"/>
          <w:szCs w:val="22"/>
        </w:rPr>
        <w:t xml:space="preserve">.2 </w:t>
      </w:r>
      <w:r>
        <w:rPr>
          <w:rFonts w:hint="eastAsia" w:ascii="宋体" w:hAnsi="宋体"/>
          <w:sz w:val="22"/>
          <w:szCs w:val="22"/>
        </w:rPr>
        <w:t xml:space="preserve">投标文件报价出现前后不一致的，除采购文件另有规定外，按照下列规定修正：</w:t>
      </w:r>
      <w:r>
        <w:rPr>
          <w:rFonts w:ascii="宋体" w:hAnsi="宋体"/>
          <w:sz w:val="22"/>
          <w:szCs w:val="22"/>
        </w:rPr>
      </w:r>
      <w:r/>
    </w:p>
    <w:p>
      <w:pPr>
        <w:pStyle w:val="753"/>
        <w:ind w:firstLine="440"/>
        <w:spacing w:line="400" w:lineRule="exact"/>
        <w:rPr>
          <w:rFonts w:ascii="宋体" w:hAnsi="宋体"/>
          <w:sz w:val="22"/>
          <w:szCs w:val="22"/>
        </w:rPr>
      </w:pPr>
      <w:r>
        <w:rPr>
          <w:rFonts w:hint="eastAsia" w:ascii="宋体" w:hAnsi="宋体"/>
          <w:sz w:val="22"/>
          <w:szCs w:val="22"/>
        </w:rPr>
        <w:t xml:space="preserve">（1）投标文件中开标一览表内容与投标文件中相应内容不一致的，以开标一览表为准；</w:t>
      </w:r>
      <w:r>
        <w:rPr>
          <w:rFonts w:ascii="宋体" w:hAnsi="宋体"/>
          <w:sz w:val="22"/>
          <w:szCs w:val="22"/>
        </w:rPr>
      </w:r>
      <w:r/>
    </w:p>
    <w:p>
      <w:pPr>
        <w:pStyle w:val="753"/>
        <w:ind w:firstLine="440"/>
        <w:spacing w:line="400" w:lineRule="exact"/>
        <w:rPr>
          <w:rFonts w:ascii="宋体" w:hAnsi="宋体"/>
          <w:sz w:val="22"/>
          <w:szCs w:val="22"/>
        </w:rPr>
      </w:pPr>
      <w:r>
        <w:rPr>
          <w:rFonts w:hint="eastAsia" w:ascii="宋体" w:hAnsi="宋体"/>
          <w:sz w:val="22"/>
          <w:szCs w:val="22"/>
        </w:rPr>
        <w:t xml:space="preserve">（2）大写金额和小写金额不一致的，以大写金额为准；</w:t>
      </w:r>
      <w:r>
        <w:rPr>
          <w:rFonts w:ascii="宋体" w:hAnsi="宋体"/>
          <w:sz w:val="22"/>
          <w:szCs w:val="22"/>
        </w:rPr>
      </w:r>
      <w:r/>
    </w:p>
    <w:p>
      <w:pPr>
        <w:pStyle w:val="753"/>
        <w:ind w:firstLine="440"/>
        <w:spacing w:line="400" w:lineRule="exact"/>
        <w:rPr>
          <w:rFonts w:ascii="宋体" w:hAnsi="宋体"/>
          <w:sz w:val="22"/>
          <w:szCs w:val="22"/>
        </w:rPr>
      </w:pPr>
      <w:r>
        <w:rPr>
          <w:rFonts w:hint="eastAsia" w:ascii="宋体" w:hAnsi="宋体"/>
          <w:sz w:val="22"/>
          <w:szCs w:val="22"/>
        </w:rPr>
        <w:t xml:space="preserve">（3）单价金额小数点有明显错位的，以开标一览表的总价为准，并修改单价；</w:t>
      </w:r>
      <w:r>
        <w:rPr>
          <w:rFonts w:ascii="宋体" w:hAnsi="宋体"/>
          <w:sz w:val="22"/>
          <w:szCs w:val="22"/>
        </w:rPr>
      </w:r>
      <w:r/>
    </w:p>
    <w:p>
      <w:pPr>
        <w:pStyle w:val="753"/>
        <w:ind w:firstLine="440"/>
        <w:spacing w:line="400" w:lineRule="exact"/>
        <w:rPr>
          <w:rFonts w:ascii="宋体" w:hAnsi="宋体"/>
          <w:sz w:val="22"/>
          <w:szCs w:val="22"/>
        </w:rPr>
      </w:pPr>
      <w:r>
        <w:rPr>
          <w:rFonts w:hint="eastAsia" w:ascii="宋体" w:hAnsi="宋体"/>
          <w:sz w:val="22"/>
          <w:szCs w:val="22"/>
        </w:rPr>
        <w:t xml:space="preserve">（4）总价金额与按单价汇总金额不一致的，以单价金额计算结果为准。</w:t>
      </w:r>
      <w:r>
        <w:rPr>
          <w:rFonts w:ascii="宋体" w:hAnsi="宋体"/>
          <w:sz w:val="22"/>
          <w:szCs w:val="22"/>
        </w:rPr>
      </w:r>
      <w:r/>
    </w:p>
    <w:p>
      <w:pPr>
        <w:pStyle w:val="753"/>
        <w:ind w:firstLine="440"/>
        <w:spacing w:line="400" w:lineRule="exact"/>
        <w:rPr>
          <w:rFonts w:ascii="宋体" w:hAnsi="宋体"/>
          <w:sz w:val="22"/>
          <w:szCs w:val="22"/>
        </w:rPr>
      </w:pPr>
      <w:r>
        <w:rPr>
          <w:rFonts w:hint="eastAsia" w:ascii="宋体" w:hAnsi="宋体"/>
          <w:sz w:val="22"/>
          <w:szCs w:val="22"/>
        </w:rPr>
        <w:t xml:space="preserve">同时出现两种以上不一致的，按照前款规定的顺序修正。修正后的报价经投标人加盖公章，或者由法定代表人或其授权的代表签字确认后产生约束力，并以修正的价格进行评审。投标人不确认的，其投标无效。</w:t>
      </w:r>
      <w:r>
        <w:rPr>
          <w:rFonts w:ascii="宋体" w:hAnsi="宋体"/>
          <w:sz w:val="22"/>
          <w:szCs w:val="22"/>
        </w:rPr>
      </w:r>
      <w:r/>
    </w:p>
    <w:p>
      <w:pPr>
        <w:pStyle w:val="754"/>
        <w:spacing w:before="0" w:after="0" w:line="400" w:lineRule="exact"/>
        <w:rPr>
          <w:rFonts w:ascii="宋体" w:hAnsi="宋体"/>
          <w:sz w:val="22"/>
          <w:szCs w:val="22"/>
        </w:rPr>
      </w:pPr>
      <w:r/>
      <w:bookmarkStart w:id="152" w:name="_Toc19739"/>
      <w:r/>
      <w:bookmarkStart w:id="153" w:name="_Toc234382671"/>
      <w:r/>
      <w:bookmarkStart w:id="154" w:name="_Toc30764"/>
      <w:r>
        <w:rPr>
          <w:rFonts w:ascii="宋体" w:hAnsi="宋体"/>
          <w:sz w:val="22"/>
          <w:szCs w:val="22"/>
        </w:rPr>
        <w:t xml:space="preserve">3.</w:t>
      </w:r>
      <w:r>
        <w:rPr>
          <w:rFonts w:hint="eastAsia" w:ascii="宋体" w:hAnsi="宋体"/>
          <w:sz w:val="22"/>
          <w:szCs w:val="22"/>
        </w:rPr>
        <w:t xml:space="preserve">2</w:t>
      </w:r>
      <w:r>
        <w:rPr>
          <w:rFonts w:ascii="宋体" w:hAnsi="宋体"/>
          <w:sz w:val="22"/>
          <w:szCs w:val="22"/>
        </w:rPr>
        <w:t xml:space="preserve"> 澄清和补正</w:t>
      </w:r>
      <w:bookmarkEnd w:id="152"/>
      <w:r/>
      <w:bookmarkEnd w:id="153"/>
      <w:r/>
      <w:bookmarkEnd w:id="154"/>
      <w:r>
        <w:rPr>
          <w:rFonts w:ascii="宋体" w:hAnsi="宋体"/>
          <w:sz w:val="22"/>
          <w:szCs w:val="22"/>
        </w:rPr>
      </w:r>
      <w:r/>
    </w:p>
    <w:p>
      <w:pPr>
        <w:pStyle w:val="753"/>
        <w:ind w:firstLine="440"/>
        <w:spacing w:line="400" w:lineRule="exact"/>
        <w:rPr>
          <w:rFonts w:ascii="宋体" w:hAnsi="宋体"/>
          <w:sz w:val="22"/>
          <w:szCs w:val="22"/>
        </w:rPr>
      </w:pPr>
      <w:r>
        <w:rPr>
          <w:rFonts w:ascii="宋体" w:hAnsi="宋体"/>
          <w:sz w:val="22"/>
          <w:szCs w:val="22"/>
        </w:rPr>
        <w:t xml:space="preserve">3.</w:t>
      </w:r>
      <w:r>
        <w:rPr>
          <w:rFonts w:hint="eastAsia" w:ascii="宋体" w:hAnsi="宋体"/>
          <w:sz w:val="22"/>
          <w:szCs w:val="22"/>
        </w:rPr>
        <w:t xml:space="preserve">2</w:t>
      </w:r>
      <w:r>
        <w:rPr>
          <w:rFonts w:ascii="宋体" w:hAnsi="宋体"/>
          <w:sz w:val="22"/>
          <w:szCs w:val="22"/>
        </w:rPr>
        <w:t xml:space="preserve">.1 </w:t>
      </w:r>
      <w:r>
        <w:rPr>
          <w:rFonts w:hint="eastAsia" w:ascii="宋体" w:hAnsi="宋体"/>
          <w:sz w:val="22"/>
          <w:szCs w:val="22"/>
        </w:rPr>
        <w:t xml:space="preserve">对投标文件中含义不明确、同类问题表述不一致或者有明显文字和算术错误的内容，评标委员会可以书面形式（应当由评标委员会专家签字）要求投标人作出必要的澄清、说明或者纠正。</w:t>
      </w:r>
      <w:r>
        <w:rPr>
          <w:rFonts w:ascii="宋体" w:hAnsi="宋体"/>
          <w:sz w:val="22"/>
          <w:szCs w:val="22"/>
        </w:rPr>
      </w:r>
      <w:r/>
    </w:p>
    <w:p>
      <w:pPr>
        <w:pStyle w:val="753"/>
        <w:ind w:firstLine="440"/>
        <w:spacing w:line="400" w:lineRule="exact"/>
        <w:rPr>
          <w:rFonts w:ascii="宋体" w:hAnsi="宋体"/>
          <w:sz w:val="22"/>
          <w:szCs w:val="22"/>
        </w:rPr>
      </w:pPr>
      <w:r>
        <w:rPr>
          <w:rFonts w:hint="eastAsia" w:ascii="宋体" w:hAnsi="宋体"/>
          <w:sz w:val="22"/>
          <w:szCs w:val="22"/>
        </w:rPr>
        <w:t xml:space="preserve">3.2.2投标人的澄清、说明或者补正应当采用书面形式，并加盖公章，或者由法定代表人或其授权的代表签字。投标人的澄清、说明或者补正不得</w:t>
      </w:r>
      <w:r>
        <w:rPr>
          <w:rFonts w:hint="eastAsia" w:ascii="宋体" w:hAnsi="宋体"/>
          <w:sz w:val="22"/>
          <w:szCs w:val="22"/>
        </w:rPr>
        <w:t xml:space="preserve">超出投标文件的范围或者改变投标文件的实质性内容。</w:t>
      </w:r>
      <w:r>
        <w:rPr>
          <w:rFonts w:ascii="宋体" w:hAnsi="宋体"/>
          <w:sz w:val="22"/>
          <w:szCs w:val="22"/>
        </w:rPr>
      </w:r>
      <w:r/>
    </w:p>
    <w:p>
      <w:pPr>
        <w:pStyle w:val="753"/>
        <w:ind w:firstLine="440"/>
        <w:spacing w:line="400" w:lineRule="exact"/>
        <w:rPr>
          <w:rFonts w:ascii="宋体" w:hAnsi="宋体"/>
          <w:sz w:val="22"/>
          <w:szCs w:val="22"/>
        </w:rPr>
      </w:pPr>
      <w:r>
        <w:rPr>
          <w:rFonts w:hint="eastAsia" w:ascii="宋体" w:hAnsi="宋体"/>
          <w:sz w:val="22"/>
          <w:szCs w:val="22"/>
        </w:rPr>
        <w:t xml:space="preserve">3.2.3 </w:t>
      </w:r>
      <w:r>
        <w:rPr>
          <w:rFonts w:ascii="宋体" w:hAnsi="宋体"/>
          <w:sz w:val="22"/>
          <w:szCs w:val="22"/>
        </w:rPr>
        <w:t xml:space="preserve">评标委员会不接受</w:t>
      </w:r>
      <w:r>
        <w:rPr>
          <w:rFonts w:hint="eastAsia" w:ascii="宋体" w:hAnsi="宋体"/>
          <w:sz w:val="22"/>
          <w:szCs w:val="22"/>
        </w:rPr>
        <w:t xml:space="preserve">投标人</w:t>
      </w:r>
      <w:r>
        <w:rPr>
          <w:rFonts w:ascii="宋体" w:hAnsi="宋体"/>
          <w:sz w:val="22"/>
          <w:szCs w:val="22"/>
        </w:rPr>
        <w:t xml:space="preserve">主动提出的澄清、说明或补正。</w:t>
      </w:r>
      <w:r/>
    </w:p>
    <w:p>
      <w:pPr>
        <w:pStyle w:val="753"/>
        <w:spacing w:line="400" w:lineRule="exact"/>
        <w:rPr>
          <w:rFonts w:ascii="宋体" w:hAnsi="宋体"/>
          <w:sz w:val="22"/>
          <w:szCs w:val="22"/>
        </w:rPr>
      </w:pPr>
      <w:r>
        <w:rPr>
          <w:rFonts w:hint="eastAsia" w:ascii="宋体" w:hAnsi="宋体"/>
          <w:sz w:val="22"/>
          <w:szCs w:val="22"/>
        </w:rPr>
        <w:t xml:space="preserve">    3.2.4 凡超出采购文件规定的或给采购人带来未曾要求的利益的变化、偏差或其他因素在评标时不予考虑。</w:t>
      </w:r>
      <w:r>
        <w:rPr>
          <w:rFonts w:ascii="宋体" w:hAnsi="宋体"/>
          <w:sz w:val="22"/>
          <w:szCs w:val="22"/>
        </w:rPr>
      </w:r>
      <w:r/>
    </w:p>
    <w:p>
      <w:pPr>
        <w:pStyle w:val="754"/>
        <w:spacing w:before="0" w:after="0" w:line="400" w:lineRule="exact"/>
        <w:rPr>
          <w:rFonts w:ascii="宋体" w:hAnsi="宋体"/>
          <w:sz w:val="22"/>
          <w:szCs w:val="22"/>
        </w:rPr>
      </w:pPr>
      <w:r/>
      <w:bookmarkStart w:id="155" w:name="_Toc234382670"/>
      <w:r/>
      <w:bookmarkStart w:id="156" w:name="_Toc10483"/>
      <w:r/>
      <w:bookmarkStart w:id="157" w:name="_Toc3943"/>
      <w:r>
        <w:rPr>
          <w:rFonts w:ascii="宋体" w:hAnsi="宋体"/>
          <w:sz w:val="22"/>
          <w:szCs w:val="22"/>
        </w:rPr>
        <w:t xml:space="preserve">3.</w:t>
      </w:r>
      <w:r>
        <w:rPr>
          <w:rFonts w:hint="eastAsia" w:ascii="宋体" w:hAnsi="宋体"/>
          <w:sz w:val="22"/>
          <w:szCs w:val="22"/>
        </w:rPr>
        <w:t xml:space="preserve">3</w:t>
      </w:r>
      <w:bookmarkEnd w:id="155"/>
      <w:r/>
      <w:bookmarkEnd w:id="156"/>
      <w:r>
        <w:rPr>
          <w:rFonts w:hint="eastAsia" w:ascii="宋体" w:hAnsi="宋体"/>
          <w:sz w:val="22"/>
          <w:szCs w:val="22"/>
        </w:rPr>
        <w:t xml:space="preserve"> 比较和评价</w:t>
      </w:r>
      <w:bookmarkEnd w:id="157"/>
      <w:r>
        <w:rPr>
          <w:rFonts w:ascii="宋体" w:hAnsi="宋体"/>
          <w:sz w:val="22"/>
          <w:szCs w:val="22"/>
        </w:rPr>
      </w:r>
      <w:r/>
    </w:p>
    <w:p>
      <w:pPr>
        <w:pStyle w:val="753"/>
        <w:ind w:firstLine="440"/>
        <w:spacing w:line="400" w:lineRule="exact"/>
        <w:rPr>
          <w:rFonts w:ascii="宋体" w:hAnsi="宋体"/>
          <w:sz w:val="22"/>
          <w:szCs w:val="22"/>
        </w:rPr>
      </w:pPr>
      <w:r>
        <w:rPr>
          <w:rFonts w:ascii="宋体" w:hAnsi="宋体"/>
          <w:sz w:val="22"/>
          <w:szCs w:val="22"/>
        </w:rPr>
        <w:t xml:space="preserve">3.</w:t>
      </w:r>
      <w:r>
        <w:rPr>
          <w:rFonts w:hint="eastAsia" w:ascii="宋体" w:hAnsi="宋体"/>
          <w:sz w:val="22"/>
          <w:szCs w:val="22"/>
        </w:rPr>
        <w:t xml:space="preserve">3</w:t>
      </w:r>
      <w:r>
        <w:rPr>
          <w:rFonts w:ascii="宋体" w:hAnsi="宋体"/>
          <w:sz w:val="22"/>
          <w:szCs w:val="22"/>
        </w:rPr>
        <w:t xml:space="preserve">.1 评标委员会按本章第2.2款规定的量化因素和分值</w:t>
      </w:r>
      <w:r>
        <w:rPr>
          <w:rFonts w:hint="eastAsia" w:ascii="宋体" w:hAnsi="宋体"/>
          <w:sz w:val="22"/>
          <w:szCs w:val="22"/>
        </w:rPr>
        <w:t xml:space="preserve">对符合性评审合格的投标文件</w:t>
      </w:r>
      <w:r>
        <w:rPr>
          <w:rFonts w:ascii="宋体" w:hAnsi="宋体"/>
          <w:sz w:val="22"/>
          <w:szCs w:val="22"/>
        </w:rPr>
        <w:t xml:space="preserve">进行</w:t>
      </w:r>
      <w:r>
        <w:rPr>
          <w:rFonts w:hint="eastAsia" w:ascii="宋体" w:hAnsi="宋体"/>
          <w:sz w:val="22"/>
          <w:szCs w:val="22"/>
        </w:rPr>
        <w:t xml:space="preserve">综合比较和评价</w:t>
      </w:r>
      <w:r>
        <w:rPr>
          <w:rFonts w:ascii="宋体" w:hAnsi="宋体"/>
          <w:sz w:val="22"/>
          <w:szCs w:val="22"/>
        </w:rPr>
        <w:t xml:space="preserve">，并计算出综合得分。</w:t>
      </w:r>
      <w:r/>
    </w:p>
    <w:p>
      <w:pPr>
        <w:pStyle w:val="753"/>
        <w:ind w:firstLine="440"/>
        <w:spacing w:line="400" w:lineRule="exact"/>
        <w:rPr>
          <w:rFonts w:ascii="宋体" w:hAnsi="宋体"/>
          <w:sz w:val="22"/>
          <w:szCs w:val="22"/>
        </w:rPr>
      </w:pPr>
      <w:r>
        <w:rPr>
          <w:rFonts w:ascii="宋体" w:hAnsi="宋体"/>
          <w:sz w:val="22"/>
          <w:szCs w:val="22"/>
        </w:rPr>
        <w:t xml:space="preserve">3.</w:t>
      </w:r>
      <w:r>
        <w:rPr>
          <w:rFonts w:hint="eastAsia" w:ascii="宋体" w:hAnsi="宋体"/>
          <w:sz w:val="22"/>
          <w:szCs w:val="22"/>
        </w:rPr>
        <w:t xml:space="preserve">3</w:t>
      </w:r>
      <w:r>
        <w:rPr>
          <w:rFonts w:ascii="宋体" w:hAnsi="宋体"/>
          <w:sz w:val="22"/>
          <w:szCs w:val="22"/>
        </w:rPr>
        <w:t xml:space="preserve">.2 </w:t>
      </w:r>
      <w:r>
        <w:rPr>
          <w:rFonts w:hint="eastAsia" w:ascii="宋体" w:hAnsi="宋体"/>
          <w:sz w:val="22"/>
          <w:szCs w:val="22"/>
        </w:rPr>
        <w:t xml:space="preserve">综合得分取各评委评分的平均值，</w:t>
      </w:r>
      <w:r>
        <w:rPr>
          <w:rFonts w:ascii="宋体" w:hAnsi="宋体"/>
          <w:sz w:val="22"/>
          <w:szCs w:val="22"/>
        </w:rPr>
        <w:t xml:space="preserve">分值计算保留小数点后两位，小数点后第三位“四舍五入”。</w:t>
      </w:r>
      <w:r/>
    </w:p>
    <w:p>
      <w:pPr>
        <w:pStyle w:val="753"/>
        <w:ind w:firstLine="440"/>
        <w:spacing w:line="400" w:lineRule="exact"/>
        <w:rPr>
          <w:rFonts w:ascii="宋体" w:hAnsi="宋体"/>
          <w:sz w:val="22"/>
          <w:szCs w:val="22"/>
        </w:rPr>
      </w:pPr>
      <w:r>
        <w:rPr>
          <w:rFonts w:ascii="宋体" w:hAnsi="宋体"/>
          <w:sz w:val="22"/>
          <w:szCs w:val="22"/>
        </w:rPr>
        <w:t xml:space="preserve">3.</w:t>
      </w:r>
      <w:r>
        <w:rPr>
          <w:rFonts w:hint="eastAsia" w:ascii="宋体" w:hAnsi="宋体"/>
          <w:sz w:val="22"/>
          <w:szCs w:val="22"/>
        </w:rPr>
        <w:t xml:space="preserve">3</w:t>
      </w:r>
      <w:r>
        <w:rPr>
          <w:rFonts w:ascii="宋体" w:hAnsi="宋体"/>
          <w:sz w:val="22"/>
          <w:szCs w:val="22"/>
        </w:rPr>
        <w:t xml:space="preserve">.3 </w:t>
      </w:r>
      <w:r>
        <w:rPr>
          <w:rFonts w:hint="eastAsia" w:ascii="宋体" w:hAnsi="宋体"/>
          <w:sz w:val="22"/>
          <w:szCs w:val="22"/>
        </w:rPr>
        <w:t xml:space="preserve">评标委员会认为投标人的报价明显低于其他通过符合性审查投标人的报价，有可能影响产品质量、服务或者不能诚信履约的，应当要求其在评标现场合理的时间内提供书面说明，必要时提交相关证明材料；投标人不能证明其报价合理性的，评标委员会应当将其作为无效投标处理。</w:t>
      </w:r>
      <w:r>
        <w:rPr>
          <w:rFonts w:ascii="宋体" w:hAnsi="宋体"/>
          <w:sz w:val="22"/>
          <w:szCs w:val="22"/>
        </w:rPr>
      </w:r>
      <w:r/>
    </w:p>
    <w:p>
      <w:pPr>
        <w:pStyle w:val="754"/>
        <w:spacing w:before="0" w:after="0" w:line="400" w:lineRule="exact"/>
        <w:rPr>
          <w:rFonts w:ascii="宋体" w:hAnsi="宋体"/>
          <w:sz w:val="22"/>
          <w:szCs w:val="22"/>
        </w:rPr>
      </w:pPr>
      <w:r/>
      <w:bookmarkStart w:id="158" w:name="_Toc15663"/>
      <w:r>
        <w:rPr>
          <w:rFonts w:hint="eastAsia" w:ascii="宋体" w:hAnsi="宋体"/>
          <w:sz w:val="22"/>
          <w:szCs w:val="22"/>
        </w:rPr>
        <w:t xml:space="preserve">3.4 评标结果</w:t>
      </w:r>
      <w:bookmarkEnd w:id="158"/>
      <w:r>
        <w:rPr>
          <w:rFonts w:ascii="宋体" w:hAnsi="宋体"/>
          <w:sz w:val="22"/>
          <w:szCs w:val="22"/>
        </w:rPr>
      </w:r>
      <w:r/>
    </w:p>
    <w:p>
      <w:pPr>
        <w:pStyle w:val="753"/>
        <w:ind w:firstLine="440"/>
        <w:spacing w:line="400" w:lineRule="exact"/>
        <w:rPr>
          <w:rFonts w:ascii="宋体" w:hAnsi="宋体"/>
          <w:sz w:val="22"/>
          <w:szCs w:val="22"/>
        </w:rPr>
      </w:pPr>
      <w:r>
        <w:rPr>
          <w:rFonts w:ascii="宋体" w:hAnsi="宋体"/>
          <w:sz w:val="22"/>
          <w:szCs w:val="22"/>
        </w:rPr>
        <w:t xml:space="preserve">3.</w:t>
      </w:r>
      <w:r>
        <w:rPr>
          <w:rFonts w:hint="eastAsia" w:ascii="宋体" w:hAnsi="宋体"/>
          <w:sz w:val="22"/>
          <w:szCs w:val="22"/>
        </w:rPr>
        <w:t xml:space="preserve">4</w:t>
      </w:r>
      <w:r>
        <w:rPr>
          <w:rFonts w:ascii="宋体" w:hAnsi="宋体"/>
          <w:sz w:val="22"/>
          <w:szCs w:val="22"/>
        </w:rPr>
        <w:t xml:space="preserve">.1 评标委员会按照</w:t>
      </w:r>
      <w:r>
        <w:rPr>
          <w:rFonts w:hint="eastAsia" w:ascii="宋体" w:hAnsi="宋体"/>
          <w:sz w:val="22"/>
          <w:szCs w:val="22"/>
        </w:rPr>
        <w:t xml:space="preserve">综合</w:t>
      </w:r>
      <w:r>
        <w:rPr>
          <w:rFonts w:ascii="宋体" w:hAnsi="宋体"/>
          <w:sz w:val="22"/>
          <w:szCs w:val="22"/>
        </w:rPr>
        <w:t xml:space="preserve">得分由高到低的顺序推荐中标候选</w:t>
      </w:r>
      <w:r>
        <w:rPr>
          <w:rFonts w:hint="eastAsia" w:ascii="宋体" w:hAnsi="宋体"/>
          <w:sz w:val="22"/>
          <w:szCs w:val="22"/>
        </w:rPr>
        <w:t xml:space="preserve">投标人，并标明排序。</w:t>
      </w:r>
      <w:r>
        <w:rPr>
          <w:rFonts w:ascii="宋体" w:hAnsi="宋体"/>
          <w:sz w:val="22"/>
          <w:szCs w:val="22"/>
        </w:rPr>
      </w:r>
      <w:r/>
    </w:p>
    <w:p>
      <w:pPr>
        <w:pStyle w:val="753"/>
        <w:ind w:firstLine="440"/>
        <w:jc w:val="left"/>
        <w:spacing w:line="400" w:lineRule="exact"/>
        <w:rPr>
          <w:rFonts w:ascii="宋体" w:hAnsi="宋体"/>
          <w:sz w:val="22"/>
          <w:szCs w:val="22"/>
        </w:rPr>
      </w:pPr>
      <w:r>
        <w:rPr>
          <w:rFonts w:hint="eastAsia" w:ascii="宋体" w:hAnsi="宋体"/>
          <w:sz w:val="22"/>
          <w:szCs w:val="22"/>
        </w:rPr>
        <w:t xml:space="preserve">3.4.2 评标委员会完成评标后，应当向采购人提交书面评标报告。</w:t>
      </w:r>
      <w:r>
        <w:rPr>
          <w:rFonts w:ascii="宋体" w:hAnsi="宋体"/>
          <w:sz w:val="22"/>
          <w:szCs w:val="22"/>
        </w:rPr>
      </w:r>
      <w:r/>
    </w:p>
    <w:p>
      <w:pPr>
        <w:pStyle w:val="754"/>
        <w:jc w:val="center"/>
        <w:spacing w:before="0" w:after="0" w:line="240" w:lineRule="auto"/>
        <w:rPr>
          <w:sz w:val="36"/>
          <w:szCs w:val="36"/>
        </w:rPr>
      </w:pPr>
      <w:r/>
      <w:bookmarkStart w:id="159" w:name="_Toc32256"/>
      <w:r>
        <w:rPr>
          <w:sz w:val="36"/>
          <w:szCs w:val="36"/>
        </w:rPr>
        <w:br w:type="page" w:clear="all"/>
      </w:r>
      <w:r>
        <w:rPr>
          <w:sz w:val="36"/>
          <w:szCs w:val="36"/>
        </w:rPr>
        <w:t xml:space="preserve">第五章</w:t>
      </w:r>
      <w:r>
        <w:rPr>
          <w:rFonts w:hint="eastAsia"/>
          <w:sz w:val="36"/>
          <w:szCs w:val="36"/>
        </w:rPr>
        <w:t xml:space="preserve">合同格式</w:t>
      </w:r>
      <w:bookmarkEnd w:id="159"/>
      <w:r>
        <w:rPr>
          <w:sz w:val="36"/>
          <w:szCs w:val="36"/>
        </w:rPr>
      </w:r>
      <w:r/>
    </w:p>
    <w:p>
      <w:pPr>
        <w:pStyle w:val="753"/>
        <w:jc w:val="center"/>
        <w:spacing w:line="360" w:lineRule="auto"/>
        <w:rPr>
          <w:rFonts w:ascii="宋体" w:hAnsi="宋体" w:cs="仿宋_GB2312"/>
          <w:b/>
          <w:bCs/>
          <w:sz w:val="24"/>
          <w:u w:val="single"/>
        </w:rPr>
      </w:pPr>
      <w:r/>
      <w:bookmarkStart w:id="160" w:name="_Toc15712"/>
      <w:r/>
      <w:bookmarkStart w:id="161" w:name="_Toc9342"/>
      <w:r>
        <w:rPr>
          <w:rFonts w:ascii="宋体" w:hAnsi="宋体" w:cs="仿宋_GB2312"/>
          <w:b/>
          <w:bCs/>
          <w:sz w:val="24"/>
          <w:u w:val="single"/>
        </w:rPr>
      </w:r>
      <w:r/>
    </w:p>
    <w:p>
      <w:pPr>
        <w:pStyle w:val="753"/>
        <w:jc w:val="center"/>
        <w:spacing w:line="380" w:lineRule="exact"/>
        <w:rPr>
          <w:rFonts w:ascii="宋体" w:hAnsi="宋体" w:cs="宋体"/>
          <w:sz w:val="22"/>
          <w:szCs w:val="22"/>
        </w:rPr>
      </w:pPr>
      <w:r>
        <w:rPr>
          <w:rFonts w:hint="eastAsia" w:ascii="宋体" w:hAnsi="宋体" w:cs="宋体"/>
          <w:b/>
          <w:bCs/>
          <w:sz w:val="22"/>
          <w:szCs w:val="22"/>
        </w:rPr>
        <w:t xml:space="preserve">（此为合同参考格式，双方可以在不违反实质性条款的情况下，另行签订采购合同</w:t>
      </w:r>
      <w:r>
        <w:rPr>
          <w:rFonts w:hint="eastAsia" w:ascii="宋体" w:hAnsi="宋体" w:cs="宋体"/>
          <w:sz w:val="22"/>
          <w:szCs w:val="22"/>
        </w:rPr>
        <w:t xml:space="preserve">）</w:t>
      </w:r>
      <w:r>
        <w:rPr>
          <w:rFonts w:ascii="宋体" w:hAnsi="宋体" w:cs="宋体"/>
          <w:sz w:val="22"/>
          <w:szCs w:val="22"/>
        </w:rPr>
      </w:r>
      <w:r/>
    </w:p>
    <w:p>
      <w:pPr>
        <w:pStyle w:val="753"/>
        <w:spacing w:line="380" w:lineRule="exact"/>
        <w:rPr>
          <w:rFonts w:ascii="宋体" w:hAnsi="宋体" w:cs="宋体"/>
          <w:sz w:val="22"/>
          <w:szCs w:val="22"/>
        </w:rPr>
      </w:pPr>
      <w:r>
        <w:rPr>
          <w:rFonts w:ascii="宋体" w:hAnsi="宋体" w:cs="宋体"/>
          <w:sz w:val="22"/>
          <w:szCs w:val="22"/>
        </w:rPr>
      </w:r>
      <w:r/>
    </w:p>
    <w:p>
      <w:pPr>
        <w:pStyle w:val="753"/>
        <w:rPr>
          <w:color w:val="000000"/>
          <w:sz w:val="24"/>
        </w:rPr>
      </w:pPr>
      <w:r>
        <w:rPr>
          <w:color w:val="000000"/>
          <w:sz w:val="24"/>
        </w:rPr>
      </w:r>
      <w:r/>
    </w:p>
    <w:p>
      <w:pPr>
        <w:pStyle w:val="753"/>
        <w:jc w:val="center"/>
        <w:spacing w:line="360" w:lineRule="auto"/>
        <w:rPr>
          <w:rFonts w:ascii="宋体" w:hAnsi="宋体"/>
          <w:b/>
          <w:bCs/>
          <w:sz w:val="24"/>
        </w:rPr>
      </w:pPr>
      <w:r/>
      <w:bookmarkEnd w:id="160"/>
      <w:r/>
      <w:bookmarkEnd w:id="161"/>
      <w:r/>
      <w:bookmarkStart w:id="162" w:name="_Toc25476"/>
      <w:r>
        <w:rPr>
          <w:rFonts w:hint="eastAsia" w:ascii="宋体" w:hAnsi="宋体" w:cs="仿宋_GB2312"/>
          <w:b/>
          <w:bCs/>
          <w:sz w:val="24"/>
          <w:u w:val="single"/>
        </w:rPr>
        <w:t xml:space="preserve">                </w:t>
      </w:r>
      <w:r>
        <w:rPr>
          <w:rFonts w:hint="eastAsia" w:ascii="宋体" w:hAnsi="宋体" w:cs="仿宋_GB2312"/>
          <w:b/>
          <w:bCs/>
          <w:sz w:val="24"/>
          <w:u w:val="single"/>
        </w:rPr>
        <w:t xml:space="preserve">                   </w:t>
      </w:r>
      <w:r>
        <w:rPr>
          <w:rFonts w:hint="eastAsia" w:ascii="宋体" w:hAnsi="宋体" w:cs="仿宋_GB2312"/>
          <w:b/>
          <w:bCs/>
          <w:sz w:val="24"/>
        </w:rPr>
        <w:t xml:space="preserve">采购项目</w:t>
      </w:r>
      <w:r>
        <w:rPr>
          <w:rFonts w:ascii="宋体" w:hAnsi="宋体"/>
          <w:b/>
          <w:bCs/>
          <w:sz w:val="24"/>
        </w:rPr>
      </w:r>
      <w:r/>
    </w:p>
    <w:p>
      <w:pPr>
        <w:pStyle w:val="753"/>
        <w:ind w:firstLine="2645"/>
        <w:spacing w:line="360" w:lineRule="auto"/>
        <w:rPr>
          <w:rFonts w:ascii="宋体" w:hAnsi="宋体" w:cs="仿宋_GB2312"/>
          <w:b/>
          <w:bCs/>
          <w:sz w:val="24"/>
          <w:u w:val="single"/>
        </w:rPr>
      </w:pPr>
      <w:r>
        <w:rPr>
          <w:rFonts w:hint="eastAsia" w:ascii="宋体" w:hAnsi="宋体" w:cs="仿宋_GB2312"/>
          <w:b/>
          <w:bCs/>
          <w:sz w:val="24"/>
        </w:rPr>
        <w:t xml:space="preserve">项目编号：</w:t>
      </w:r>
      <w:r>
        <w:rPr>
          <w:rFonts w:hint="eastAsia" w:ascii="宋体" w:hAnsi="宋体" w:cs="仿宋_GB2312"/>
          <w:b/>
          <w:bCs/>
          <w:sz w:val="24"/>
          <w:u w:val="single"/>
        </w:rPr>
        <w:t xml:space="preserve">                    </w:t>
      </w:r>
      <w:r>
        <w:rPr>
          <w:rFonts w:ascii="宋体" w:hAnsi="宋体" w:cs="仿宋_GB2312"/>
          <w:b/>
          <w:bCs/>
          <w:sz w:val="24"/>
          <w:u w:val="single"/>
        </w:rPr>
      </w:r>
      <w:r/>
    </w:p>
    <w:p>
      <w:pPr>
        <w:pStyle w:val="753"/>
        <w:jc w:val="center"/>
        <w:spacing w:line="360" w:lineRule="auto"/>
        <w:rPr>
          <w:rFonts w:ascii="宋体" w:hAnsi="宋体"/>
          <w:b/>
          <w:bCs/>
          <w:sz w:val="24"/>
        </w:rPr>
      </w:pPr>
      <w:r>
        <w:rPr>
          <w:rFonts w:ascii="宋体" w:hAnsi="宋体"/>
          <w:b/>
          <w:bCs/>
          <w:sz w:val="24"/>
        </w:rPr>
      </w:r>
      <w:r/>
    </w:p>
    <w:p>
      <w:pPr>
        <w:pStyle w:val="753"/>
        <w:jc w:val="center"/>
        <w:spacing w:line="360" w:lineRule="auto"/>
        <w:rPr>
          <w:rFonts w:ascii="宋体" w:hAnsi="宋体"/>
          <w:b/>
          <w:bCs/>
          <w:sz w:val="24"/>
        </w:rPr>
      </w:pPr>
      <w:r>
        <w:rPr>
          <w:rFonts w:ascii="宋体" w:hAnsi="宋体"/>
          <w:b/>
          <w:bCs/>
          <w:sz w:val="24"/>
        </w:rPr>
      </w:r>
      <w:r/>
    </w:p>
    <w:p>
      <w:pPr>
        <w:pStyle w:val="753"/>
        <w:jc w:val="center"/>
        <w:spacing w:line="360" w:lineRule="auto"/>
        <w:rPr>
          <w:rFonts w:ascii="宋体" w:hAnsi="宋体"/>
          <w:b/>
          <w:bCs/>
          <w:sz w:val="24"/>
        </w:rPr>
      </w:pPr>
      <w:r>
        <w:rPr>
          <w:rFonts w:ascii="宋体" w:hAnsi="宋体"/>
          <w:b/>
          <w:bCs/>
          <w:sz w:val="24"/>
        </w:rPr>
      </w:r>
      <w:r/>
    </w:p>
    <w:p>
      <w:pPr>
        <w:pStyle w:val="753"/>
        <w:spacing w:line="360" w:lineRule="auto"/>
        <w:rPr>
          <w:rFonts w:ascii="宋体" w:hAnsi="宋体"/>
          <w:b/>
          <w:bCs/>
          <w:sz w:val="24"/>
        </w:rPr>
      </w:pPr>
      <w:r>
        <w:rPr>
          <w:rFonts w:ascii="宋体" w:hAnsi="宋体"/>
          <w:b/>
          <w:bCs/>
          <w:sz w:val="24"/>
        </w:rPr>
      </w:r>
      <w:r/>
    </w:p>
    <w:p>
      <w:pPr>
        <w:pStyle w:val="753"/>
        <w:ind w:firstLine="1542"/>
        <w:spacing w:line="360" w:lineRule="auto"/>
        <w:rPr>
          <w:rFonts w:ascii="宋体" w:hAnsi="宋体"/>
          <w:b/>
          <w:bCs/>
          <w:sz w:val="24"/>
        </w:rPr>
      </w:pPr>
      <w:r>
        <w:rPr>
          <w:rFonts w:hint="eastAsia" w:ascii="宋体" w:hAnsi="宋体" w:cs="仿宋_GB2312"/>
          <w:b/>
          <w:bCs/>
          <w:sz w:val="24"/>
        </w:rPr>
        <w:t xml:space="preserve">合同号：</w:t>
      </w:r>
      <w:r>
        <w:rPr>
          <w:rFonts w:ascii="宋体" w:hAnsi="宋体"/>
          <w:b/>
          <w:bCs/>
          <w:sz w:val="24"/>
        </w:rPr>
      </w:r>
      <w:r/>
    </w:p>
    <w:p>
      <w:pPr>
        <w:pStyle w:val="753"/>
        <w:ind w:firstLine="1542"/>
        <w:spacing w:line="360" w:lineRule="auto"/>
        <w:rPr>
          <w:rFonts w:ascii="宋体" w:hAnsi="宋体"/>
          <w:b/>
          <w:bCs/>
          <w:sz w:val="24"/>
        </w:rPr>
      </w:pPr>
      <w:r>
        <w:rPr>
          <w:rFonts w:ascii="宋体" w:hAnsi="宋体"/>
          <w:b/>
          <w:bCs/>
          <w:sz w:val="24"/>
        </w:rPr>
      </w:r>
      <w:r/>
    </w:p>
    <w:p>
      <w:pPr>
        <w:pStyle w:val="753"/>
        <w:ind w:firstLine="1542"/>
        <w:spacing w:line="360" w:lineRule="auto"/>
        <w:rPr>
          <w:rFonts w:ascii="宋体" w:hAnsi="宋体" w:cs="仿宋_GB2312"/>
          <w:b/>
          <w:bCs/>
          <w:sz w:val="24"/>
        </w:rPr>
      </w:pPr>
      <w:r>
        <w:rPr>
          <w:rFonts w:hint="eastAsia" w:ascii="宋体" w:hAnsi="宋体" w:cs="仿宋_GB2312"/>
          <w:b/>
          <w:bCs/>
          <w:sz w:val="24"/>
        </w:rPr>
        <w:t xml:space="preserve">项目名称：</w:t>
      </w:r>
      <w:r>
        <w:rPr>
          <w:rFonts w:ascii="宋体" w:hAnsi="宋体" w:cs="仿宋_GB2312"/>
          <w:b/>
          <w:bCs/>
          <w:sz w:val="24"/>
        </w:rPr>
        <w:t xml:space="preserve"> </w:t>
      </w:r>
      <w:r/>
    </w:p>
    <w:p>
      <w:pPr>
        <w:pStyle w:val="753"/>
        <w:ind w:firstLine="1542"/>
        <w:spacing w:line="360" w:lineRule="auto"/>
        <w:rPr>
          <w:rFonts w:ascii="宋体" w:hAnsi="宋体" w:cs="仿宋_GB2312"/>
          <w:b/>
          <w:bCs/>
          <w:sz w:val="24"/>
        </w:rPr>
      </w:pPr>
      <w:r>
        <w:rPr>
          <w:rFonts w:ascii="宋体" w:hAnsi="宋体" w:cs="仿宋_GB2312"/>
          <w:b/>
          <w:bCs/>
          <w:sz w:val="24"/>
        </w:rPr>
      </w:r>
      <w:r/>
    </w:p>
    <w:p>
      <w:pPr>
        <w:pStyle w:val="753"/>
        <w:ind w:firstLine="1542"/>
        <w:spacing w:line="360" w:lineRule="auto"/>
        <w:rPr>
          <w:rFonts w:ascii="宋体" w:hAnsi="宋体"/>
          <w:b/>
          <w:bCs/>
          <w:sz w:val="24"/>
        </w:rPr>
      </w:pPr>
      <w:r>
        <w:rPr>
          <w:rFonts w:ascii="宋体" w:hAnsi="宋体"/>
          <w:b/>
          <w:bCs/>
          <w:sz w:val="24"/>
        </w:rPr>
      </w:r>
      <w:r/>
    </w:p>
    <w:p>
      <w:pPr>
        <w:pStyle w:val="753"/>
        <w:ind w:firstLine="1542"/>
        <w:spacing w:line="360" w:lineRule="auto"/>
        <w:rPr>
          <w:rFonts w:ascii="宋体" w:hAnsi="宋体" w:cs="仿宋_GB2312"/>
          <w:b/>
          <w:bCs/>
          <w:sz w:val="24"/>
        </w:rPr>
      </w:pPr>
      <w:r>
        <w:rPr>
          <w:rFonts w:hint="eastAsia" w:ascii="宋体" w:hAnsi="宋体" w:cs="仿宋_GB2312"/>
          <w:b/>
          <w:bCs/>
          <w:sz w:val="24"/>
        </w:rPr>
        <w:t xml:space="preserve">采购人：</w:t>
      </w:r>
      <w:r>
        <w:rPr>
          <w:rFonts w:ascii="宋体" w:hAnsi="宋体" w:cs="仿宋_GB2312"/>
          <w:b/>
          <w:bCs/>
          <w:sz w:val="24"/>
        </w:rPr>
        <w:t xml:space="preserve"> </w:t>
      </w:r>
      <w:r/>
    </w:p>
    <w:p>
      <w:pPr>
        <w:pStyle w:val="753"/>
        <w:ind w:firstLine="1542"/>
        <w:spacing w:line="360" w:lineRule="auto"/>
        <w:rPr>
          <w:rFonts w:ascii="宋体" w:hAnsi="宋体" w:cs="仿宋_GB2312"/>
          <w:b/>
          <w:bCs/>
          <w:sz w:val="24"/>
        </w:rPr>
      </w:pPr>
      <w:r>
        <w:rPr>
          <w:rFonts w:ascii="宋体" w:hAnsi="宋体" w:cs="仿宋_GB2312"/>
          <w:b/>
          <w:bCs/>
          <w:sz w:val="24"/>
        </w:rPr>
      </w:r>
      <w:r/>
    </w:p>
    <w:p>
      <w:pPr>
        <w:pStyle w:val="753"/>
        <w:ind w:firstLine="1542"/>
        <w:spacing w:line="360" w:lineRule="auto"/>
        <w:rPr>
          <w:rFonts w:ascii="宋体" w:hAnsi="宋体" w:cs="仿宋_GB2312"/>
          <w:b/>
          <w:bCs/>
          <w:sz w:val="24"/>
        </w:rPr>
      </w:pPr>
      <w:r>
        <w:rPr>
          <w:rFonts w:hint="eastAsia" w:ascii="宋体" w:hAnsi="宋体" w:cs="仿宋_GB2312"/>
          <w:b/>
          <w:bCs/>
          <w:sz w:val="24"/>
        </w:rPr>
        <w:t xml:space="preserve">供应商：</w:t>
      </w:r>
      <w:r>
        <w:rPr>
          <w:rFonts w:ascii="宋体" w:hAnsi="宋体" w:cs="仿宋_GB2312"/>
          <w:b/>
          <w:bCs/>
          <w:sz w:val="24"/>
        </w:rPr>
        <w:t xml:space="preserve"> </w:t>
      </w:r>
      <w:r/>
    </w:p>
    <w:p>
      <w:pPr>
        <w:pStyle w:val="753"/>
        <w:ind w:firstLine="1542"/>
        <w:spacing w:line="360" w:lineRule="auto"/>
        <w:rPr>
          <w:rFonts w:ascii="宋体" w:hAnsi="宋体" w:cs="仿宋_GB2312"/>
          <w:b/>
          <w:bCs/>
          <w:sz w:val="24"/>
        </w:rPr>
      </w:pPr>
      <w:r>
        <w:rPr>
          <w:rFonts w:ascii="宋体" w:hAnsi="宋体" w:cs="仿宋_GB2312"/>
          <w:b/>
          <w:bCs/>
          <w:sz w:val="24"/>
        </w:rPr>
      </w:r>
      <w:r/>
    </w:p>
    <w:p>
      <w:pPr>
        <w:pStyle w:val="753"/>
        <w:ind w:firstLine="1542"/>
        <w:spacing w:line="360" w:lineRule="auto"/>
        <w:rPr>
          <w:rFonts w:ascii="宋体" w:hAnsi="宋体"/>
          <w:b/>
          <w:bCs/>
          <w:sz w:val="24"/>
        </w:rPr>
      </w:pPr>
      <w:r>
        <w:rPr>
          <w:rFonts w:hint="eastAsia" w:ascii="宋体" w:hAnsi="宋体" w:cs="仿宋_GB2312"/>
          <w:b/>
          <w:bCs/>
          <w:sz w:val="24"/>
        </w:rPr>
        <w:t xml:space="preserve">签署日期：       年</w:t>
      </w:r>
      <w:r>
        <w:rPr>
          <w:rFonts w:ascii="宋体" w:hAnsi="宋体" w:cs="仿宋_GB2312"/>
          <w:b/>
          <w:bCs/>
          <w:sz w:val="24"/>
        </w:rPr>
        <w:t xml:space="preserve">  </w:t>
      </w:r>
      <w:r>
        <w:rPr>
          <w:rFonts w:hint="eastAsia" w:ascii="宋体" w:hAnsi="宋体" w:cs="仿宋_GB2312"/>
          <w:b/>
          <w:bCs/>
          <w:sz w:val="24"/>
        </w:rPr>
        <w:t xml:space="preserve">月</w:t>
      </w:r>
      <w:r>
        <w:rPr>
          <w:rFonts w:ascii="宋体" w:hAnsi="宋体" w:cs="仿宋_GB2312"/>
          <w:b/>
          <w:bCs/>
          <w:sz w:val="24"/>
        </w:rPr>
        <w:t xml:space="preserve">  </w:t>
      </w:r>
      <w:r>
        <w:rPr>
          <w:rFonts w:hint="eastAsia" w:ascii="宋体" w:hAnsi="宋体" w:cs="仿宋_GB2312"/>
          <w:b/>
          <w:bCs/>
          <w:sz w:val="24"/>
        </w:rPr>
        <w:t xml:space="preserve">日</w:t>
      </w:r>
      <w:r>
        <w:rPr>
          <w:rFonts w:ascii="宋体" w:hAnsi="宋体"/>
          <w:b/>
          <w:bCs/>
          <w:sz w:val="24"/>
        </w:rPr>
      </w:r>
      <w:r/>
    </w:p>
    <w:p>
      <w:pPr>
        <w:pStyle w:val="754"/>
        <w:jc w:val="center"/>
        <w:spacing w:line="240" w:lineRule="auto"/>
        <w:rPr>
          <w:rFonts w:hAnsi="宋体"/>
        </w:rPr>
      </w:pPr>
      <w:r>
        <w:rPr>
          <w:rFonts w:hAnsi="宋体"/>
          <w:b w:val="0"/>
          <w:bCs w:val="0"/>
          <w:sz w:val="24"/>
          <w:szCs w:val="24"/>
        </w:rPr>
        <w:br w:type="page" w:clear="all"/>
      </w:r>
      <w:bookmarkStart w:id="163" w:name="_Toc27592"/>
      <w:r/>
      <w:bookmarkStart w:id="164" w:name="_Toc11070760"/>
      <w:r/>
      <w:bookmarkStart w:id="165" w:name="_Toc523928939"/>
      <w:r/>
      <w:bookmarkStart w:id="166" w:name="_Toc15494"/>
      <w:r/>
      <w:bookmarkStart w:id="167" w:name="_Toc19936"/>
      <w:r>
        <w:rPr>
          <w:rFonts w:hint="eastAsia" w:hAnsi="宋体" w:cs="仿宋_GB2312"/>
        </w:rPr>
        <w:t xml:space="preserve">合同协议书</w:t>
      </w:r>
      <w:bookmarkEnd w:id="163"/>
      <w:r/>
      <w:bookmarkEnd w:id="164"/>
      <w:r>
        <w:rPr>
          <w:rFonts w:hAnsi="宋体"/>
        </w:rPr>
      </w:r>
      <w:r/>
    </w:p>
    <w:p>
      <w:pPr>
        <w:pStyle w:val="753"/>
        <w:jc w:val="center"/>
        <w:rPr>
          <w:rFonts w:ascii="宋体" w:hAnsi="宋体" w:cs="仿宋_GB2312"/>
          <w:sz w:val="24"/>
        </w:rPr>
      </w:pPr>
      <w:r>
        <w:rPr>
          <w:rFonts w:ascii="宋体" w:hAnsi="宋体" w:cs="仿宋_GB2312"/>
          <w:sz w:val="24"/>
        </w:rPr>
      </w:r>
      <w:r/>
    </w:p>
    <w:p>
      <w:pPr>
        <w:pStyle w:val="753"/>
        <w:ind w:firstLine="110"/>
        <w:spacing w:line="400" w:lineRule="exact"/>
        <w:rPr>
          <w:sz w:val="22"/>
          <w:szCs w:val="22"/>
          <w:u w:val="single"/>
        </w:rPr>
      </w:pPr>
      <w:r>
        <w:rPr>
          <w:rFonts w:hint="eastAsia"/>
          <w:sz w:val="22"/>
          <w:szCs w:val="22"/>
        </w:rPr>
        <w:t xml:space="preserve">项目编号：</w:t>
      </w:r>
      <w:r>
        <w:rPr>
          <w:sz w:val="22"/>
          <w:szCs w:val="22"/>
          <w:u w:val="single"/>
        </w:rPr>
      </w:r>
      <w:r/>
    </w:p>
    <w:p>
      <w:pPr>
        <w:pStyle w:val="753"/>
        <w:ind w:firstLine="110"/>
        <w:spacing w:line="400" w:lineRule="exact"/>
        <w:rPr>
          <w:sz w:val="22"/>
          <w:szCs w:val="22"/>
        </w:rPr>
      </w:pPr>
      <w:r>
        <w:rPr>
          <w:rFonts w:hint="eastAsia"/>
          <w:sz w:val="22"/>
          <w:szCs w:val="22"/>
        </w:rPr>
        <w:t xml:space="preserve">项目名称：</w:t>
      </w:r>
      <w:r>
        <w:rPr>
          <w:sz w:val="22"/>
          <w:szCs w:val="22"/>
        </w:rPr>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4746"/>
        <w:gridCol w:w="4927"/>
      </w:tblGrid>
      <w:tr>
        <w:trPr/>
        <w:tc>
          <w:tcPr>
            <w:tcBorders>
              <w:top w:val="none" w:color="000000" w:sz="4" w:space="0"/>
              <w:left w:val="none" w:color="000000" w:sz="4" w:space="0"/>
              <w:bottom w:val="none" w:color="000000" w:sz="4" w:space="0"/>
              <w:right w:val="none" w:color="000000" w:sz="4" w:space="0"/>
            </w:tcBorders>
            <w:tcW w:w="4746" w:type="dxa"/>
            <w:vAlign w:val="center"/>
            <w:textDirection w:val="lrTb"/>
            <w:noWrap w:val="false"/>
          </w:tcPr>
          <w:p>
            <w:pPr>
              <w:pStyle w:val="753"/>
              <w:ind w:firstLine="660"/>
              <w:spacing w:line="400" w:lineRule="exact"/>
              <w:rPr>
                <w:rFonts w:ascii="宋体" w:hAnsi="宋体" w:cs="仿宋_GB2312"/>
                <w:sz w:val="22"/>
                <w:szCs w:val="22"/>
              </w:rPr>
            </w:pPr>
            <w:r>
              <w:rPr>
                <w:rFonts w:hint="eastAsia" w:ascii="宋体" w:hAnsi="宋体" w:cs="仿宋_GB2312"/>
                <w:sz w:val="22"/>
                <w:szCs w:val="22"/>
              </w:rPr>
              <w:t xml:space="preserve">甲方（采购人）：</w:t>
            </w:r>
            <w:r>
              <w:rPr>
                <w:rFonts w:ascii="宋体" w:hAnsi="宋体" w:cs="仿宋_GB2312"/>
                <w:sz w:val="22"/>
                <w:szCs w:val="22"/>
              </w:rPr>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Style w:val="753"/>
              <w:spacing w:line="400" w:lineRule="exact"/>
              <w:rPr>
                <w:rFonts w:ascii="宋体" w:hAnsi="宋体" w:cs="仿宋_GB2312"/>
                <w:sz w:val="22"/>
                <w:szCs w:val="22"/>
              </w:rPr>
            </w:pPr>
            <w:r>
              <w:rPr>
                <w:rFonts w:hint="eastAsia" w:ascii="宋体" w:hAnsi="宋体" w:cs="仿宋_GB2312"/>
                <w:sz w:val="22"/>
                <w:szCs w:val="22"/>
              </w:rPr>
              <w:t xml:space="preserve">单位地址：</w:t>
            </w:r>
            <w:r>
              <w:rPr>
                <w:rFonts w:ascii="宋体" w:hAnsi="宋体" w:cs="仿宋_GB2312"/>
                <w:sz w:val="22"/>
                <w:szCs w:val="22"/>
              </w:rPr>
            </w:r>
            <w:r/>
          </w:p>
        </w:tc>
      </w:tr>
      <w:tr>
        <w:trPr/>
        <w:tc>
          <w:tcPr>
            <w:tcBorders>
              <w:top w:val="none" w:color="000000" w:sz="4" w:space="0"/>
              <w:left w:val="none" w:color="000000" w:sz="4" w:space="0"/>
              <w:bottom w:val="none" w:color="000000" w:sz="4" w:space="0"/>
              <w:right w:val="none" w:color="000000" w:sz="4" w:space="0"/>
            </w:tcBorders>
            <w:tcW w:w="4746" w:type="dxa"/>
            <w:vAlign w:val="center"/>
            <w:textDirection w:val="lrTb"/>
            <w:noWrap w:val="false"/>
          </w:tcPr>
          <w:p>
            <w:pPr>
              <w:pStyle w:val="753"/>
              <w:ind w:firstLine="660"/>
              <w:spacing w:line="400" w:lineRule="exact"/>
              <w:rPr>
                <w:rFonts w:ascii="宋体" w:hAnsi="宋体" w:cs="仿宋_GB2312"/>
                <w:sz w:val="22"/>
                <w:szCs w:val="22"/>
              </w:rPr>
            </w:pPr>
            <w:r>
              <w:rPr>
                <w:rFonts w:hint="eastAsia" w:ascii="宋体" w:hAnsi="宋体" w:cs="仿宋_GB2312"/>
                <w:sz w:val="22"/>
                <w:szCs w:val="22"/>
              </w:rPr>
              <w:t xml:space="preserve">乙方（中标人）：</w:t>
            </w:r>
            <w:r>
              <w:rPr>
                <w:rFonts w:ascii="宋体" w:hAnsi="宋体" w:cs="仿宋_GB2312"/>
                <w:sz w:val="22"/>
                <w:szCs w:val="22"/>
              </w:rPr>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Style w:val="753"/>
              <w:spacing w:line="400" w:lineRule="exact"/>
              <w:rPr>
                <w:rFonts w:ascii="宋体" w:hAnsi="宋体" w:cs="仿宋_GB2312"/>
                <w:sz w:val="22"/>
                <w:szCs w:val="22"/>
              </w:rPr>
            </w:pPr>
            <w:r>
              <w:rPr>
                <w:rFonts w:hint="eastAsia" w:ascii="宋体" w:hAnsi="宋体" w:cs="仿宋_GB2312"/>
                <w:sz w:val="22"/>
                <w:szCs w:val="22"/>
              </w:rPr>
              <w:t xml:space="preserve">单位地址：</w:t>
            </w:r>
            <w:r>
              <w:rPr>
                <w:rFonts w:ascii="宋体" w:hAnsi="宋体" w:cs="仿宋_GB2312"/>
                <w:sz w:val="22"/>
                <w:szCs w:val="22"/>
              </w:rPr>
            </w:r>
            <w:r/>
          </w:p>
        </w:tc>
      </w:tr>
      <w:tr>
        <w:trPr/>
        <w:tc>
          <w:tcPr>
            <w:tcBorders>
              <w:top w:val="none" w:color="000000" w:sz="4" w:space="0"/>
              <w:left w:val="none" w:color="000000" w:sz="4" w:space="0"/>
              <w:bottom w:val="none" w:color="000000" w:sz="4" w:space="0"/>
              <w:right w:val="none" w:color="000000" w:sz="4" w:space="0"/>
            </w:tcBorders>
            <w:tcW w:w="4746" w:type="dxa"/>
            <w:vAlign w:val="center"/>
            <w:textDirection w:val="lrTb"/>
            <w:noWrap w:val="false"/>
          </w:tcPr>
          <w:p>
            <w:pPr>
              <w:pStyle w:val="753"/>
              <w:ind w:firstLine="770"/>
              <w:spacing w:line="400" w:lineRule="exact"/>
              <w:rPr>
                <w:rFonts w:ascii="宋体" w:hAnsi="宋体" w:cs="仿宋_GB2312"/>
                <w:sz w:val="22"/>
                <w:szCs w:val="22"/>
              </w:rPr>
            </w:pPr>
            <w:r>
              <w:rPr>
                <w:rFonts w:hint="eastAsia" w:ascii="宋体" w:hAnsi="宋体" w:cs="仿宋_GB2312"/>
                <w:sz w:val="22"/>
                <w:szCs w:val="22"/>
              </w:rPr>
              <w:t xml:space="preserve">签订日期：</w:t>
            </w:r>
            <w:r>
              <w:rPr>
                <w:rFonts w:ascii="宋体" w:hAnsi="宋体" w:cs="仿宋_GB2312"/>
                <w:sz w:val="22"/>
                <w:szCs w:val="22"/>
              </w:rPr>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Style w:val="753"/>
              <w:spacing w:line="400" w:lineRule="exact"/>
              <w:rPr>
                <w:rFonts w:ascii="宋体" w:hAnsi="宋体" w:cs="仿宋_GB2312"/>
                <w:sz w:val="22"/>
                <w:szCs w:val="22"/>
              </w:rPr>
            </w:pPr>
            <w:r>
              <w:rPr>
                <w:rFonts w:hint="eastAsia" w:ascii="宋体" w:hAnsi="宋体" w:cs="仿宋_GB2312"/>
                <w:sz w:val="22"/>
                <w:szCs w:val="22"/>
              </w:rPr>
              <w:t xml:space="preserve">签订地点：</w:t>
            </w:r>
            <w:r>
              <w:rPr>
                <w:rFonts w:ascii="宋体" w:hAnsi="宋体" w:cs="仿宋_GB2312"/>
                <w:sz w:val="22"/>
                <w:szCs w:val="22"/>
              </w:rPr>
            </w:r>
            <w:r/>
          </w:p>
        </w:tc>
      </w:tr>
    </w:tbl>
    <w:p>
      <w:pPr>
        <w:pStyle w:val="753"/>
        <w:ind w:firstLine="440"/>
        <w:spacing w:line="400" w:lineRule="exact"/>
        <w:rPr>
          <w:rFonts w:ascii="宋体" w:hAnsi="宋体" w:cs="仿宋_GB2312"/>
          <w:sz w:val="22"/>
          <w:szCs w:val="22"/>
        </w:rPr>
      </w:pPr>
      <w:r>
        <w:rPr>
          <w:rFonts w:hint="eastAsia" w:ascii="宋体" w:hAnsi="宋体" w:cs="仿宋_GB2312"/>
          <w:sz w:val="22"/>
          <w:szCs w:val="22"/>
        </w:rPr>
        <w:t xml:space="preserve">根据甲方申请并经</w:t>
      </w:r>
      <w:r>
        <w:rPr>
          <w:rFonts w:hint="eastAsia" w:ascii="宋体" w:hAnsi="宋体" w:cs="仿宋_GB2312"/>
          <w:sz w:val="22"/>
          <w:szCs w:val="22"/>
          <w:u w:val="single"/>
        </w:rPr>
        <w:t xml:space="preserve">      </w:t>
      </w:r>
      <w:r>
        <w:rPr>
          <w:rFonts w:hint="eastAsia" w:ascii="宋体" w:hAnsi="宋体" w:cs="仿宋_GB2312"/>
          <w:sz w:val="22"/>
          <w:szCs w:val="22"/>
        </w:rPr>
        <w:t xml:space="preserve">核准</w:t>
      </w:r>
      <w:r>
        <w:rPr>
          <w:rFonts w:hint="eastAsia"/>
          <w:sz w:val="22"/>
          <w:szCs w:val="22"/>
        </w:rPr>
        <w:t xml:space="preserve">XXXXXX委托完成辖区内</w:t>
      </w:r>
      <w:r>
        <w:rPr>
          <w:rFonts w:hint="eastAsia"/>
          <w:sz w:val="22"/>
          <w:szCs w:val="22"/>
          <w:u w:val="single"/>
        </w:rPr>
        <w:t xml:space="preserve">         </w:t>
      </w:r>
      <w:r>
        <w:rPr>
          <w:rFonts w:hint="eastAsia" w:ascii="宋体" w:hAnsi="宋体" w:cs="仿宋_GB2312"/>
          <w:sz w:val="22"/>
          <w:szCs w:val="22"/>
        </w:rPr>
        <w:t xml:space="preserve">政府采购计划，依据甲方委托</w:t>
      </w:r>
      <w:r>
        <w:rPr>
          <w:rFonts w:hint="eastAsia" w:ascii="宋体" w:hAnsi="宋体" w:cs="仿宋_GB2312"/>
          <w:sz w:val="22"/>
          <w:szCs w:val="22"/>
          <w:u w:val="single"/>
        </w:rPr>
        <w:t xml:space="preserve">XX公司</w:t>
      </w:r>
      <w:r>
        <w:rPr>
          <w:rFonts w:hint="eastAsia" w:ascii="宋体" w:hAnsi="宋体" w:cs="仿宋_GB2312"/>
          <w:sz w:val="22"/>
          <w:szCs w:val="22"/>
        </w:rPr>
        <w:t xml:space="preserve">进行本项目政府采购</w:t>
      </w:r>
      <w:r>
        <w:rPr>
          <w:sz w:val="22"/>
          <w:szCs w:val="22"/>
        </w:rPr>
        <w:t xml:space="preserve">）</w:t>
      </w:r>
      <w:r>
        <w:rPr>
          <w:rFonts w:hint="eastAsia" w:ascii="宋体" w:hAnsi="宋体" w:cs="仿宋_GB2312"/>
          <w:sz w:val="22"/>
          <w:szCs w:val="22"/>
        </w:rPr>
        <w:t xml:space="preserve">的招标结果，确定乙方为本次中标供应商，现依照采购文件、乙方的投标文件及相关文件的内容，签订本合同书。</w:t>
      </w:r>
      <w:r>
        <w:rPr>
          <w:rFonts w:ascii="宋体" w:hAnsi="宋体" w:cs="仿宋_GB2312"/>
          <w:sz w:val="22"/>
          <w:szCs w:val="22"/>
        </w:rPr>
      </w:r>
      <w:r/>
    </w:p>
    <w:p>
      <w:pPr>
        <w:pStyle w:val="753"/>
        <w:numPr>
          <w:ilvl w:val="0"/>
          <w:numId w:val="15"/>
        </w:numPr>
        <w:spacing w:line="400" w:lineRule="exact"/>
        <w:tabs>
          <w:tab w:val="left" w:pos="426" w:leader="none"/>
        </w:tabs>
        <w:rPr>
          <w:rFonts w:ascii="宋体" w:hAnsi="宋体" w:cs="仿宋_GB2312"/>
          <w:b/>
          <w:sz w:val="22"/>
          <w:szCs w:val="22"/>
        </w:rPr>
      </w:pPr>
      <w:r>
        <w:rPr>
          <w:rFonts w:hint="eastAsia" w:ascii="宋体" w:hAnsi="宋体" w:cs="仿宋_GB2312"/>
          <w:b/>
          <w:sz w:val="22"/>
          <w:szCs w:val="22"/>
        </w:rPr>
        <w:t xml:space="preserve">合同价格</w:t>
      </w:r>
      <w:r>
        <w:rPr>
          <w:rFonts w:ascii="宋体" w:hAnsi="宋体" w:cs="仿宋_GB2312"/>
          <w:b/>
          <w:sz w:val="22"/>
          <w:szCs w:val="22"/>
        </w:rPr>
      </w:r>
      <w:r/>
    </w:p>
    <w:p>
      <w:pPr>
        <w:pStyle w:val="753"/>
        <w:ind w:firstLine="440"/>
        <w:spacing w:line="400" w:lineRule="exact"/>
        <w:tabs>
          <w:tab w:val="left" w:pos="426" w:leader="none"/>
        </w:tabs>
        <w:rPr>
          <w:rFonts w:ascii="宋体" w:hAnsi="宋体" w:cs="仿宋_GB2312"/>
          <w:sz w:val="22"/>
          <w:szCs w:val="22"/>
        </w:rPr>
      </w:pPr>
      <w:r>
        <w:rPr>
          <w:rFonts w:hint="eastAsia" w:ascii="宋体" w:hAnsi="宋体" w:cs="仿宋_GB2312"/>
          <w:sz w:val="22"/>
          <w:szCs w:val="22"/>
        </w:rPr>
        <w:t xml:space="preserve">1.1合同价格（大写）人民币</w:t>
      </w:r>
      <w:r>
        <w:rPr>
          <w:rFonts w:hint="eastAsia" w:ascii="宋体" w:hAnsi="宋体" w:cs="仿宋_GB2312"/>
          <w:sz w:val="22"/>
          <w:szCs w:val="22"/>
          <w:u w:val="single"/>
        </w:rPr>
        <w:t xml:space="preserve">        </w:t>
      </w:r>
      <w:r>
        <w:rPr>
          <w:rFonts w:hint="eastAsia" w:ascii="宋体" w:hAnsi="宋体" w:cs="仿宋_GB2312"/>
          <w:sz w:val="22"/>
          <w:szCs w:val="22"/>
        </w:rPr>
        <w:t xml:space="preserve">元（￥</w:t>
      </w:r>
      <w:r>
        <w:rPr>
          <w:rFonts w:hint="eastAsia" w:ascii="宋体" w:hAnsi="宋体" w:cs="仿宋_GB2312"/>
          <w:sz w:val="22"/>
          <w:szCs w:val="22"/>
          <w:u w:val="single"/>
        </w:rPr>
        <w:t xml:space="preserve">        </w:t>
      </w:r>
      <w:r>
        <w:rPr>
          <w:rFonts w:hint="eastAsia" w:ascii="宋体" w:hAnsi="宋体" w:cs="仿宋_GB2312"/>
          <w:sz w:val="22"/>
          <w:szCs w:val="22"/>
        </w:rPr>
        <w:t xml:space="preserve">元）。</w:t>
      </w:r>
      <w:r>
        <w:rPr>
          <w:rFonts w:ascii="宋体" w:hAnsi="宋体" w:cs="仿宋_GB2312"/>
          <w:sz w:val="22"/>
          <w:szCs w:val="22"/>
        </w:rPr>
      </w:r>
      <w:r/>
    </w:p>
    <w:p>
      <w:pPr>
        <w:pStyle w:val="753"/>
        <w:ind w:firstLine="440"/>
        <w:spacing w:line="400" w:lineRule="exact"/>
        <w:tabs>
          <w:tab w:val="left" w:pos="426" w:leader="none"/>
        </w:tabs>
        <w:rPr>
          <w:rFonts w:ascii="宋体" w:hAnsi="宋体" w:cs="仿宋_GB2312"/>
          <w:sz w:val="22"/>
          <w:szCs w:val="22"/>
        </w:rPr>
      </w:pPr>
      <w:r>
        <w:rPr>
          <w:rFonts w:hint="eastAsia" w:ascii="宋体" w:hAnsi="宋体" w:cs="仿宋_GB2312"/>
          <w:sz w:val="22"/>
          <w:szCs w:val="22"/>
        </w:rPr>
        <w:t xml:space="preserve">1.2根据现行税法对甲方征收的与本合同有关的一切税费均由甲方承担；根据现行税法对乙方征收的与本合同有关的一切税费均由乙方承担。</w:t>
      </w:r>
      <w:r>
        <w:rPr>
          <w:rFonts w:ascii="宋体" w:hAnsi="宋体" w:cs="仿宋_GB2312"/>
          <w:sz w:val="22"/>
          <w:szCs w:val="22"/>
        </w:rPr>
      </w:r>
      <w:r/>
    </w:p>
    <w:p>
      <w:pPr>
        <w:pStyle w:val="753"/>
        <w:numPr>
          <w:ilvl w:val="0"/>
          <w:numId w:val="15"/>
        </w:numPr>
        <w:spacing w:line="400" w:lineRule="exact"/>
        <w:tabs>
          <w:tab w:val="left" w:pos="426" w:leader="none"/>
        </w:tabs>
        <w:rPr>
          <w:rFonts w:ascii="宋体" w:hAnsi="宋体" w:cs="仿宋_GB2312"/>
          <w:b/>
          <w:sz w:val="22"/>
          <w:szCs w:val="22"/>
        </w:rPr>
      </w:pPr>
      <w:r>
        <w:rPr>
          <w:rFonts w:hint="eastAsia" w:ascii="宋体" w:hAnsi="宋体" w:cs="仿宋_GB2312"/>
          <w:b/>
          <w:sz w:val="22"/>
          <w:szCs w:val="22"/>
        </w:rPr>
        <w:t xml:space="preserve">服务范围</w:t>
      </w:r>
      <w:r>
        <w:rPr>
          <w:rFonts w:ascii="宋体" w:hAnsi="宋体" w:cs="仿宋_GB2312"/>
          <w:b/>
          <w:sz w:val="22"/>
          <w:szCs w:val="22"/>
        </w:rPr>
      </w:r>
      <w:r/>
    </w:p>
    <w:p>
      <w:pPr>
        <w:pStyle w:val="753"/>
        <w:spacing w:line="400" w:lineRule="exact"/>
        <w:rPr>
          <w:rFonts w:ascii="宋体" w:hAnsi="宋体" w:cs="仿宋_GB2312"/>
          <w:sz w:val="22"/>
          <w:szCs w:val="22"/>
        </w:rPr>
      </w:pPr>
      <w:r>
        <w:rPr>
          <w:rFonts w:hint="eastAsia" w:ascii="宋体" w:hAnsi="宋体" w:cs="仿宋_GB2312"/>
          <w:sz w:val="22"/>
          <w:szCs w:val="22"/>
        </w:rPr>
        <w:t xml:space="preserve">    甲方聘请乙方提供以下服务：</w:t>
      </w:r>
      <w:r>
        <w:rPr>
          <w:rFonts w:ascii="宋体" w:hAnsi="宋体" w:cs="仿宋_GB2312"/>
          <w:sz w:val="22"/>
          <w:szCs w:val="22"/>
        </w:rPr>
      </w:r>
      <w:r/>
    </w:p>
    <w:p>
      <w:pPr>
        <w:pStyle w:val="753"/>
        <w:ind w:firstLine="440"/>
        <w:spacing w:line="400" w:lineRule="exact"/>
        <w:tabs>
          <w:tab w:val="left" w:pos="426" w:leader="none"/>
        </w:tabs>
        <w:rPr>
          <w:rFonts w:ascii="宋体" w:hAnsi="宋体" w:cs="仿宋_GB2312"/>
          <w:sz w:val="22"/>
          <w:szCs w:val="22"/>
        </w:rPr>
      </w:pPr>
      <w:r>
        <w:rPr>
          <w:rFonts w:hint="eastAsia" w:ascii="宋体" w:hAnsi="宋体" w:cs="仿宋_GB2312"/>
          <w:sz w:val="22"/>
          <w:szCs w:val="22"/>
        </w:rPr>
        <w:t xml:space="preserve">2.1本合同项下的服务指：（详见采购文件）。</w:t>
      </w:r>
      <w:r>
        <w:rPr>
          <w:rFonts w:ascii="宋体" w:hAnsi="宋体" w:cs="仿宋_GB2312"/>
          <w:sz w:val="22"/>
          <w:szCs w:val="22"/>
        </w:rPr>
      </w:r>
      <w:r/>
    </w:p>
    <w:p>
      <w:pPr>
        <w:pStyle w:val="753"/>
        <w:ind w:firstLine="440"/>
        <w:spacing w:line="400" w:lineRule="exact"/>
        <w:tabs>
          <w:tab w:val="left" w:pos="426" w:leader="none"/>
        </w:tabs>
        <w:rPr>
          <w:rFonts w:ascii="宋体" w:hAnsi="宋体" w:cs="仿宋_GB2312"/>
          <w:sz w:val="22"/>
          <w:szCs w:val="22"/>
        </w:rPr>
      </w:pPr>
      <w:r>
        <w:rPr>
          <w:rFonts w:hint="eastAsia" w:ascii="宋体" w:hAnsi="宋体" w:cs="仿宋_GB2312"/>
          <w:sz w:val="22"/>
          <w:szCs w:val="22"/>
        </w:rPr>
        <w:t xml:space="preserve">2.2内容：（详见采购文件）。</w:t>
      </w:r>
      <w:r>
        <w:rPr>
          <w:rFonts w:ascii="宋体" w:hAnsi="宋体" w:cs="仿宋_GB2312"/>
          <w:sz w:val="22"/>
          <w:szCs w:val="22"/>
        </w:rPr>
      </w:r>
      <w:r/>
    </w:p>
    <w:p>
      <w:pPr>
        <w:pStyle w:val="753"/>
        <w:ind w:firstLine="440"/>
        <w:spacing w:line="400" w:lineRule="exact"/>
        <w:tabs>
          <w:tab w:val="left" w:pos="426" w:leader="none"/>
        </w:tabs>
        <w:rPr>
          <w:rFonts w:ascii="宋体" w:hAnsi="宋体" w:cs="仿宋_GB2312"/>
          <w:sz w:val="22"/>
          <w:szCs w:val="22"/>
        </w:rPr>
      </w:pPr>
      <w:r>
        <w:rPr>
          <w:rFonts w:hint="eastAsia" w:ascii="宋体" w:hAnsi="宋体" w:cs="仿宋_GB2312"/>
          <w:sz w:val="22"/>
          <w:szCs w:val="22"/>
        </w:rPr>
        <w:t xml:space="preserve">2.3工期：</w:t>
      </w:r>
      <w:r>
        <w:rPr>
          <w:rFonts w:hint="eastAsia"/>
          <w:sz w:val="22"/>
          <w:szCs w:val="22"/>
        </w:rPr>
        <w:t xml:space="preserve">。</w:t>
      </w:r>
      <w:r>
        <w:rPr>
          <w:rFonts w:ascii="宋体" w:hAnsi="宋体" w:cs="仿宋_GB2312"/>
          <w:sz w:val="22"/>
          <w:szCs w:val="22"/>
        </w:rPr>
      </w:r>
      <w:r/>
    </w:p>
    <w:p>
      <w:pPr>
        <w:pStyle w:val="753"/>
        <w:numPr>
          <w:ilvl w:val="0"/>
          <w:numId w:val="15"/>
        </w:numPr>
        <w:spacing w:line="400" w:lineRule="exact"/>
        <w:tabs>
          <w:tab w:val="left" w:pos="426" w:leader="none"/>
        </w:tabs>
        <w:rPr>
          <w:rFonts w:ascii="宋体" w:hAnsi="宋体" w:cs="仿宋_GB2312"/>
          <w:b/>
          <w:sz w:val="22"/>
          <w:szCs w:val="22"/>
        </w:rPr>
      </w:pPr>
      <w:r>
        <w:rPr>
          <w:rFonts w:hint="eastAsia" w:ascii="宋体" w:hAnsi="宋体" w:cs="仿宋_GB2312"/>
          <w:b/>
          <w:sz w:val="22"/>
          <w:szCs w:val="22"/>
        </w:rPr>
        <w:t xml:space="preserve">合同价格支付</w:t>
      </w:r>
      <w:r>
        <w:rPr>
          <w:rFonts w:ascii="宋体" w:hAnsi="宋体" w:cs="仿宋_GB2312"/>
          <w:b/>
          <w:sz w:val="22"/>
          <w:szCs w:val="22"/>
        </w:rPr>
      </w:r>
      <w:r/>
    </w:p>
    <w:p>
      <w:pPr>
        <w:pStyle w:val="753"/>
        <w:ind w:firstLine="440"/>
        <w:spacing w:line="400" w:lineRule="exact"/>
        <w:tabs>
          <w:tab w:val="left" w:pos="426" w:leader="none"/>
        </w:tabs>
        <w:rPr>
          <w:rFonts w:ascii="宋体" w:hAnsi="宋体" w:cs="仿宋_GB2312"/>
          <w:sz w:val="22"/>
          <w:szCs w:val="22"/>
        </w:rPr>
      </w:pPr>
      <w:r>
        <w:rPr>
          <w:rFonts w:hint="eastAsia" w:ascii="宋体" w:hAnsi="宋体" w:cs="仿宋_GB2312"/>
          <w:sz w:val="22"/>
          <w:szCs w:val="22"/>
        </w:rPr>
        <w:t xml:space="preserve">3.1支付方式：</w:t>
      </w:r>
      <w:r>
        <w:rPr>
          <w:rFonts w:hint="eastAsia" w:ascii="宋体" w:hAnsi="宋体"/>
          <w:sz w:val="22"/>
          <w:szCs w:val="22"/>
        </w:rPr>
        <w:t xml:space="preserve"> </w:t>
      </w:r>
      <w:r>
        <w:rPr>
          <w:rFonts w:ascii="宋体" w:hAnsi="宋体" w:cs="仿宋_GB2312"/>
          <w:sz w:val="22"/>
          <w:szCs w:val="22"/>
        </w:rPr>
      </w:r>
      <w:r/>
    </w:p>
    <w:p>
      <w:pPr>
        <w:pStyle w:val="753"/>
        <w:ind w:firstLine="440"/>
        <w:spacing w:line="400" w:lineRule="exact"/>
        <w:tabs>
          <w:tab w:val="left" w:pos="426" w:leader="none"/>
        </w:tabs>
        <w:rPr>
          <w:rFonts w:ascii="宋体" w:hAnsi="宋体" w:cs="仿宋_GB2312"/>
          <w:sz w:val="22"/>
          <w:szCs w:val="22"/>
        </w:rPr>
      </w:pPr>
      <w:r>
        <w:rPr>
          <w:rFonts w:hint="eastAsia" w:ascii="宋体" w:hAnsi="宋体" w:cs="仿宋_GB2312"/>
          <w:sz w:val="22"/>
          <w:szCs w:val="22"/>
        </w:rPr>
        <w:t xml:space="preserve">3.2乙方要求付款应提供以下资料：</w:t>
      </w:r>
      <w:r>
        <w:rPr>
          <w:rFonts w:ascii="宋体" w:hAnsi="宋体" w:cs="仿宋_GB2312"/>
          <w:sz w:val="22"/>
          <w:szCs w:val="22"/>
        </w:rPr>
      </w:r>
      <w:r/>
    </w:p>
    <w:p>
      <w:pPr>
        <w:pStyle w:val="753"/>
        <w:ind w:firstLine="440"/>
        <w:spacing w:line="400" w:lineRule="exact"/>
        <w:tabs>
          <w:tab w:val="left" w:pos="426" w:leader="none"/>
        </w:tabs>
        <w:rPr>
          <w:rFonts w:ascii="宋体" w:hAnsi="宋体" w:cs="仿宋_GB2312"/>
          <w:sz w:val="22"/>
          <w:szCs w:val="22"/>
        </w:rPr>
      </w:pPr>
      <w:r>
        <w:rPr>
          <w:rFonts w:hint="eastAsia" w:ascii="宋体" w:hAnsi="宋体" w:cs="仿宋_GB2312"/>
          <w:sz w:val="22"/>
          <w:szCs w:val="22"/>
        </w:rPr>
        <w:t xml:space="preserve">    （1）合格的发票。</w:t>
      </w:r>
      <w:r>
        <w:rPr>
          <w:rFonts w:ascii="宋体" w:hAnsi="宋体" w:cs="仿宋_GB2312"/>
          <w:sz w:val="22"/>
          <w:szCs w:val="22"/>
        </w:rPr>
      </w:r>
      <w:r/>
    </w:p>
    <w:p>
      <w:pPr>
        <w:pStyle w:val="753"/>
        <w:ind w:firstLine="880"/>
        <w:spacing w:line="400" w:lineRule="exact"/>
        <w:tabs>
          <w:tab w:val="left" w:pos="426" w:leader="none"/>
        </w:tabs>
        <w:rPr>
          <w:rFonts w:ascii="宋体" w:hAnsi="宋体" w:cs="仿宋_GB2312"/>
          <w:sz w:val="22"/>
          <w:szCs w:val="22"/>
        </w:rPr>
      </w:pPr>
      <w:r>
        <w:rPr>
          <w:rFonts w:hint="eastAsia" w:ascii="宋体" w:hAnsi="宋体" w:cs="仿宋_GB2312"/>
          <w:sz w:val="22"/>
          <w:szCs w:val="22"/>
        </w:rPr>
        <w:t xml:space="preserve">（2）</w:t>
      </w:r>
      <w:r>
        <w:rPr>
          <w:rFonts w:hint="eastAsia" w:ascii="宋体" w:hAnsi="宋体" w:cs="仿宋_GB2312"/>
          <w:sz w:val="22"/>
          <w:szCs w:val="22"/>
        </w:rPr>
        <w:t xml:space="preserve">其他（如有）。</w:t>
      </w:r>
      <w:r>
        <w:rPr>
          <w:rFonts w:ascii="宋体" w:hAnsi="宋体" w:cs="仿宋_GB2312"/>
          <w:sz w:val="22"/>
          <w:szCs w:val="22"/>
        </w:rPr>
      </w:r>
      <w:r/>
    </w:p>
    <w:p>
      <w:pPr>
        <w:pStyle w:val="753"/>
        <w:ind w:firstLine="440"/>
        <w:spacing w:line="400" w:lineRule="exact"/>
        <w:tabs>
          <w:tab w:val="left" w:pos="426" w:leader="none"/>
        </w:tabs>
        <w:rPr>
          <w:rFonts w:ascii="宋体" w:hAnsi="宋体" w:cs="仿宋_GB2312"/>
          <w:sz w:val="22"/>
          <w:szCs w:val="22"/>
        </w:rPr>
      </w:pPr>
      <w:r>
        <w:rPr>
          <w:rFonts w:hint="eastAsia" w:ascii="宋体" w:hAnsi="宋体" w:cs="仿宋_GB2312"/>
          <w:sz w:val="22"/>
          <w:szCs w:val="22"/>
        </w:rPr>
        <w:t xml:space="preserve">4.3支付方式：银行转账。</w:t>
      </w:r>
      <w:r>
        <w:rPr>
          <w:rFonts w:ascii="宋体" w:hAnsi="宋体" w:cs="仿宋_GB2312"/>
          <w:sz w:val="22"/>
          <w:szCs w:val="22"/>
        </w:rPr>
      </w:r>
      <w:r/>
    </w:p>
    <w:p>
      <w:pPr>
        <w:pStyle w:val="753"/>
        <w:numPr>
          <w:ilvl w:val="0"/>
          <w:numId w:val="15"/>
        </w:numPr>
        <w:spacing w:line="400" w:lineRule="exact"/>
        <w:tabs>
          <w:tab w:val="left" w:pos="426" w:leader="none"/>
        </w:tabs>
        <w:rPr>
          <w:rFonts w:ascii="宋体" w:hAnsi="宋体" w:cs="仿宋_GB2312"/>
          <w:b/>
          <w:sz w:val="22"/>
          <w:szCs w:val="22"/>
        </w:rPr>
      </w:pPr>
      <w:r>
        <w:rPr>
          <w:rFonts w:ascii="宋体" w:hAnsi="宋体" w:cs="仿宋_GB2312"/>
          <w:b/>
          <w:sz w:val="22"/>
          <w:szCs w:val="22"/>
        </w:rPr>
        <w:t xml:space="preserve">保密</w:t>
      </w:r>
      <w:r/>
    </w:p>
    <w:p>
      <w:pPr>
        <w:pStyle w:val="753"/>
        <w:ind w:firstLine="440"/>
        <w:spacing w:line="400" w:lineRule="exact"/>
        <w:tabs>
          <w:tab w:val="left" w:pos="426" w:leader="none"/>
        </w:tabs>
        <w:rPr>
          <w:rFonts w:ascii="宋体" w:hAnsi="宋体" w:cs="仿宋_GB2312"/>
          <w:sz w:val="22"/>
          <w:szCs w:val="22"/>
        </w:rPr>
      </w:pPr>
      <w:r>
        <w:rPr>
          <w:rFonts w:hint="eastAsia" w:ascii="宋体" w:hAnsi="宋体" w:cs="仿宋_GB2312"/>
          <w:sz w:val="22"/>
          <w:szCs w:val="22"/>
        </w:rPr>
        <w:t xml:space="preserve">5.1甲乙双方对在本合同签订、履行过程中知悉的对方资料和信息，除该方做出相反的书面说明外，均应视为该方的商业秘密，未经该方书面同意不得向任何第三方泄漏。任何一方因违反保密义务而给另一方造成损失的，应负相应的赔偿责任。无论合同是否变更、解除或终止，合同的保密条款不受其限制而继续有效，双方都应继续承担保密条款约定的保密义务。</w:t>
      </w:r>
      <w:r>
        <w:rPr>
          <w:rFonts w:ascii="宋体" w:hAnsi="宋体" w:cs="仿宋_GB2312"/>
          <w:sz w:val="22"/>
          <w:szCs w:val="22"/>
        </w:rPr>
      </w:r>
      <w:r/>
    </w:p>
    <w:p>
      <w:pPr>
        <w:pStyle w:val="753"/>
        <w:numPr>
          <w:ilvl w:val="0"/>
          <w:numId w:val="15"/>
        </w:numPr>
        <w:spacing w:line="400" w:lineRule="exact"/>
        <w:tabs>
          <w:tab w:val="left" w:pos="426" w:leader="none"/>
        </w:tabs>
        <w:rPr>
          <w:rFonts w:ascii="宋体" w:hAnsi="宋体" w:cs="仿宋_GB2312"/>
          <w:b/>
          <w:sz w:val="22"/>
          <w:szCs w:val="22"/>
        </w:rPr>
      </w:pPr>
      <w:r>
        <w:rPr>
          <w:rFonts w:hint="eastAsia" w:ascii="宋体" w:hAnsi="宋体" w:cs="仿宋_GB2312"/>
          <w:b/>
          <w:sz w:val="22"/>
          <w:szCs w:val="22"/>
        </w:rPr>
        <w:t xml:space="preserve">违约责任</w:t>
      </w:r>
      <w:r>
        <w:rPr>
          <w:rFonts w:ascii="宋体" w:hAnsi="宋体" w:cs="仿宋_GB2312"/>
          <w:b/>
          <w:sz w:val="22"/>
          <w:szCs w:val="22"/>
        </w:rPr>
      </w:r>
      <w:r/>
    </w:p>
    <w:p>
      <w:pPr>
        <w:pStyle w:val="753"/>
        <w:ind w:firstLine="440"/>
        <w:spacing w:line="400" w:lineRule="exact"/>
        <w:tabs>
          <w:tab w:val="left" w:pos="426" w:leader="none"/>
        </w:tabs>
        <w:rPr>
          <w:rFonts w:ascii="宋体" w:hAnsi="宋体" w:cs="仿宋_GB2312"/>
          <w:sz w:val="22"/>
          <w:szCs w:val="22"/>
        </w:rPr>
      </w:pPr>
      <w:r>
        <w:rPr>
          <w:rFonts w:hint="eastAsia" w:ascii="宋体" w:hAnsi="宋体" w:cs="仿宋_GB2312"/>
          <w:sz w:val="22"/>
          <w:szCs w:val="22"/>
        </w:rPr>
        <w:t xml:space="preserve">6.1甲方违约责任及违约金支付：</w:t>
      </w:r>
      <w:r>
        <w:rPr>
          <w:rFonts w:ascii="宋体" w:hAnsi="宋体" w:cs="仿宋_GB2312"/>
          <w:sz w:val="22"/>
          <w:szCs w:val="22"/>
        </w:rPr>
      </w:r>
      <w:r/>
    </w:p>
    <w:p>
      <w:pPr>
        <w:pStyle w:val="753"/>
        <w:ind w:firstLine="440"/>
        <w:spacing w:line="400" w:lineRule="exact"/>
        <w:tabs>
          <w:tab w:val="left" w:pos="426" w:leader="none"/>
        </w:tabs>
        <w:rPr>
          <w:rFonts w:ascii="宋体" w:hAnsi="宋体" w:cs="仿宋_GB2312"/>
          <w:sz w:val="22"/>
          <w:szCs w:val="22"/>
        </w:rPr>
      </w:pPr>
      <w:r>
        <w:rPr>
          <w:rFonts w:hint="eastAsia" w:ascii="宋体" w:hAnsi="宋体" w:cs="仿宋_GB2312"/>
          <w:sz w:val="22"/>
          <w:szCs w:val="22"/>
        </w:rPr>
        <w:t xml:space="preserve">（1）在合同生效后，甲方无理由要求终止服务的，应向乙方偿付合同总价款的5%，作为违约金，违约金不足以补偿损失的，乙方有权要求甲方补足；</w:t>
      </w:r>
      <w:r>
        <w:rPr>
          <w:rFonts w:ascii="宋体" w:hAnsi="宋体" w:cs="仿宋_GB2312"/>
          <w:sz w:val="22"/>
          <w:szCs w:val="22"/>
        </w:rPr>
      </w:r>
      <w:r/>
    </w:p>
    <w:p>
      <w:pPr>
        <w:pStyle w:val="753"/>
        <w:ind w:firstLine="440"/>
        <w:spacing w:line="400" w:lineRule="exact"/>
        <w:tabs>
          <w:tab w:val="left" w:pos="426" w:leader="none"/>
        </w:tabs>
        <w:rPr>
          <w:rFonts w:ascii="宋体" w:hAnsi="宋体" w:cs="仿宋_GB2312"/>
          <w:sz w:val="22"/>
          <w:szCs w:val="22"/>
        </w:rPr>
      </w:pPr>
      <w:r>
        <w:rPr>
          <w:rFonts w:hint="eastAsia" w:ascii="宋体" w:hAnsi="宋体" w:cs="仿宋_GB2312"/>
          <w:sz w:val="22"/>
          <w:szCs w:val="22"/>
        </w:rPr>
        <w:t xml:space="preserve">（2）甲方逾期付款的应按照逾期付款金额的每天万分之四支付逾期付款违约金；</w:t>
      </w:r>
      <w:r>
        <w:rPr>
          <w:rFonts w:ascii="宋体" w:hAnsi="宋体" w:cs="仿宋_GB2312"/>
          <w:sz w:val="22"/>
          <w:szCs w:val="22"/>
        </w:rPr>
      </w:r>
      <w:r/>
    </w:p>
    <w:p>
      <w:pPr>
        <w:pStyle w:val="753"/>
        <w:ind w:firstLine="440"/>
        <w:spacing w:line="400" w:lineRule="exact"/>
        <w:tabs>
          <w:tab w:val="left" w:pos="426" w:leader="none"/>
        </w:tabs>
        <w:rPr>
          <w:rFonts w:ascii="宋体" w:hAnsi="宋体" w:cs="仿宋_GB2312"/>
          <w:sz w:val="22"/>
          <w:szCs w:val="22"/>
        </w:rPr>
      </w:pPr>
      <w:r>
        <w:rPr>
          <w:rFonts w:hint="eastAsia" w:ascii="宋体" w:hAnsi="宋体" w:cs="仿宋_GB2312"/>
          <w:sz w:val="22"/>
          <w:szCs w:val="22"/>
        </w:rPr>
        <w:t xml:space="preserve">（3）甲方违反合同规定，拒绝接受乙方提供服务，应当承担乙方由此造成的损失。                                         </w:t>
      </w:r>
      <w:r>
        <w:rPr>
          <w:rFonts w:ascii="宋体" w:hAnsi="宋体" w:cs="仿宋_GB2312"/>
          <w:sz w:val="22"/>
          <w:szCs w:val="22"/>
        </w:rPr>
      </w:r>
      <w:r/>
    </w:p>
    <w:p>
      <w:pPr>
        <w:pStyle w:val="753"/>
        <w:ind w:firstLine="440"/>
        <w:spacing w:line="400" w:lineRule="exact"/>
        <w:tabs>
          <w:tab w:val="left" w:pos="426" w:leader="none"/>
        </w:tabs>
        <w:rPr>
          <w:rFonts w:ascii="宋体" w:hAnsi="宋体" w:cs="仿宋_GB2312"/>
          <w:sz w:val="22"/>
          <w:szCs w:val="22"/>
        </w:rPr>
      </w:pPr>
      <w:r>
        <w:rPr>
          <w:rFonts w:hint="eastAsia" w:ascii="宋体" w:hAnsi="宋体" w:cs="仿宋_GB2312"/>
          <w:sz w:val="22"/>
          <w:szCs w:val="22"/>
        </w:rPr>
        <w:t xml:space="preserve">6.2乙方违约责任及违约金支付：</w:t>
      </w:r>
      <w:r>
        <w:rPr>
          <w:rFonts w:ascii="宋体" w:hAnsi="宋体" w:cs="仿宋_GB2312"/>
          <w:sz w:val="22"/>
          <w:szCs w:val="22"/>
        </w:rPr>
      </w:r>
      <w:r/>
    </w:p>
    <w:p>
      <w:pPr>
        <w:pStyle w:val="753"/>
        <w:ind w:firstLine="440"/>
        <w:spacing w:line="400" w:lineRule="exact"/>
        <w:tabs>
          <w:tab w:val="left" w:pos="426" w:leader="none"/>
        </w:tabs>
        <w:rPr>
          <w:rFonts w:ascii="宋体" w:hAnsi="宋体" w:cs="仿宋_GB2312"/>
          <w:sz w:val="22"/>
          <w:szCs w:val="22"/>
        </w:rPr>
      </w:pPr>
      <w:r>
        <w:rPr>
          <w:rFonts w:hint="eastAsia" w:ascii="宋体" w:hAnsi="宋体" w:cs="仿宋_GB2312"/>
          <w:sz w:val="22"/>
          <w:szCs w:val="22"/>
        </w:rPr>
        <w:t xml:space="preserve">（</w:t>
      </w:r>
      <w:r>
        <w:rPr>
          <w:rFonts w:ascii="宋体" w:hAnsi="宋体" w:cs="仿宋_GB2312"/>
          <w:sz w:val="22"/>
          <w:szCs w:val="22"/>
        </w:rPr>
        <w:t xml:space="preserve">1）</w:t>
      </w:r>
      <w:r>
        <w:rPr>
          <w:rFonts w:hint="eastAsia" w:ascii="宋体" w:hAnsi="宋体" w:cs="仿宋_GB2312"/>
          <w:sz w:val="22"/>
          <w:szCs w:val="22"/>
        </w:rPr>
        <w:t xml:space="preserve">乙方不能提供服务的，或服务不合格从而影响甲方按期正常使用的，应向甲方偿付合同总价款5%的违约金，违约金不足以补偿损失的甲方有权要求乙方补足。</w:t>
      </w:r>
      <w:r>
        <w:rPr>
          <w:rFonts w:ascii="宋体" w:hAnsi="宋体" w:cs="仿宋_GB2312"/>
          <w:sz w:val="22"/>
          <w:szCs w:val="22"/>
        </w:rPr>
      </w:r>
      <w:r/>
    </w:p>
    <w:p>
      <w:pPr>
        <w:pStyle w:val="753"/>
        <w:ind w:firstLine="440"/>
        <w:spacing w:line="400" w:lineRule="exact"/>
        <w:tabs>
          <w:tab w:val="left" w:pos="426" w:leader="none"/>
        </w:tabs>
        <w:rPr>
          <w:rFonts w:ascii="宋体" w:hAnsi="宋体" w:cs="仿宋_GB2312"/>
          <w:sz w:val="22"/>
          <w:szCs w:val="22"/>
        </w:rPr>
      </w:pPr>
      <w:r>
        <w:rPr>
          <w:rFonts w:hint="eastAsia" w:ascii="宋体" w:hAnsi="宋体" w:cs="仿宋_GB2312"/>
          <w:sz w:val="22"/>
          <w:szCs w:val="22"/>
        </w:rPr>
        <w:t xml:space="preserve">（</w:t>
      </w:r>
      <w:r>
        <w:rPr>
          <w:rFonts w:ascii="宋体" w:hAnsi="宋体" w:cs="仿宋_GB2312"/>
          <w:sz w:val="22"/>
          <w:szCs w:val="22"/>
        </w:rPr>
        <w:t xml:space="preserve">2）</w:t>
      </w:r>
      <w:r>
        <w:rPr>
          <w:rFonts w:hint="eastAsia" w:ascii="宋体" w:hAnsi="宋体" w:cs="仿宋_GB2312"/>
          <w:sz w:val="22"/>
          <w:szCs w:val="22"/>
        </w:rPr>
        <w:t xml:space="preserve">乙方逾期提供服务的，应与甲方和政府采购管理部门协商</w:t>
      </w:r>
      <w:r>
        <w:rPr>
          <w:rFonts w:hint="eastAsia" w:ascii="宋体" w:hAnsi="宋体" w:cs="仿宋_GB2312"/>
          <w:sz w:val="22"/>
          <w:szCs w:val="22"/>
        </w:rPr>
        <w:t xml:space="preserve">，甲方仍要求的，乙方应立即提供服务按照逾期服务的每天万分之四支付逾期违约金，同时承担甲方因此遭致的损失费用。                                     </w:t>
      </w:r>
      <w:r>
        <w:rPr>
          <w:rFonts w:ascii="宋体" w:hAnsi="宋体" w:cs="仿宋_GB2312"/>
          <w:sz w:val="22"/>
          <w:szCs w:val="22"/>
        </w:rPr>
      </w:r>
      <w:r/>
    </w:p>
    <w:p>
      <w:pPr>
        <w:pStyle w:val="753"/>
        <w:numPr>
          <w:ilvl w:val="0"/>
          <w:numId w:val="15"/>
        </w:numPr>
        <w:spacing w:line="400" w:lineRule="exact"/>
        <w:tabs>
          <w:tab w:val="left" w:pos="426" w:leader="none"/>
        </w:tabs>
        <w:rPr>
          <w:rFonts w:ascii="宋体" w:hAnsi="宋体" w:cs="仿宋_GB2312"/>
          <w:b/>
          <w:sz w:val="22"/>
          <w:szCs w:val="22"/>
        </w:rPr>
      </w:pPr>
      <w:r>
        <w:rPr>
          <w:rFonts w:hint="eastAsia" w:ascii="宋体" w:hAnsi="宋体" w:cs="仿宋_GB2312"/>
          <w:b/>
          <w:sz w:val="22"/>
          <w:szCs w:val="22"/>
        </w:rPr>
        <w:t xml:space="preserve">不可抗力</w:t>
      </w:r>
      <w:r>
        <w:rPr>
          <w:rFonts w:ascii="宋体" w:hAnsi="宋体" w:cs="仿宋_GB2312"/>
          <w:b/>
          <w:sz w:val="22"/>
          <w:szCs w:val="22"/>
        </w:rPr>
      </w:r>
      <w:r/>
    </w:p>
    <w:p>
      <w:pPr>
        <w:pStyle w:val="753"/>
        <w:ind w:firstLine="440"/>
        <w:spacing w:line="400" w:lineRule="exact"/>
        <w:tabs>
          <w:tab w:val="left" w:pos="426" w:leader="none"/>
        </w:tabs>
        <w:rPr>
          <w:rFonts w:ascii="宋体" w:hAnsi="宋体" w:cs="仿宋_GB2312"/>
          <w:sz w:val="22"/>
          <w:szCs w:val="22"/>
        </w:rPr>
      </w:pPr>
      <w:r>
        <w:rPr>
          <w:rFonts w:hint="eastAsia" w:ascii="宋体" w:hAnsi="宋体" w:cs="仿宋_GB2312"/>
          <w:sz w:val="22"/>
          <w:szCs w:val="22"/>
        </w:rPr>
        <w:t xml:space="preserve">7.1因不可抗力不能履行合同的，根据不可抗力的影响，部分或者全部免除责任。但合同一方延迟履行后发生不可抗力的，不能免除责任。</w:t>
      </w:r>
      <w:r>
        <w:rPr>
          <w:rFonts w:ascii="宋体" w:hAnsi="宋体" w:cs="仿宋_GB2312"/>
          <w:sz w:val="22"/>
          <w:szCs w:val="22"/>
        </w:rPr>
      </w:r>
      <w:r/>
    </w:p>
    <w:p>
      <w:pPr>
        <w:pStyle w:val="753"/>
        <w:ind w:firstLine="440"/>
        <w:spacing w:line="400" w:lineRule="exact"/>
        <w:tabs>
          <w:tab w:val="left" w:pos="426" w:leader="none"/>
        </w:tabs>
        <w:rPr>
          <w:rFonts w:ascii="宋体" w:hAnsi="宋体" w:cs="仿宋_GB2312"/>
          <w:sz w:val="22"/>
          <w:szCs w:val="22"/>
        </w:rPr>
      </w:pPr>
      <w:r>
        <w:rPr>
          <w:rFonts w:hint="eastAsia" w:ascii="宋体" w:hAnsi="宋体" w:cs="仿宋_GB2312"/>
          <w:sz w:val="22"/>
          <w:szCs w:val="22"/>
        </w:rPr>
        <w:t xml:space="preserve">7.2合同一方因不可抗力不能履行合同的，应当及时通知对方，以减轻可能给对方造成的损失，并应当在合理期限内提供证明。</w:t>
      </w:r>
      <w:r>
        <w:rPr>
          <w:rFonts w:ascii="宋体" w:hAnsi="宋体" w:cs="仿宋_GB2312"/>
          <w:sz w:val="22"/>
          <w:szCs w:val="22"/>
        </w:rPr>
      </w:r>
      <w:r/>
    </w:p>
    <w:p>
      <w:pPr>
        <w:pStyle w:val="753"/>
        <w:numPr>
          <w:ilvl w:val="0"/>
          <w:numId w:val="15"/>
        </w:numPr>
        <w:spacing w:line="400" w:lineRule="exact"/>
        <w:tabs>
          <w:tab w:val="left" w:pos="426" w:leader="none"/>
        </w:tabs>
        <w:rPr>
          <w:rFonts w:ascii="宋体" w:hAnsi="宋体" w:cs="仿宋_GB2312"/>
          <w:b/>
          <w:sz w:val="22"/>
          <w:szCs w:val="22"/>
        </w:rPr>
      </w:pPr>
      <w:r>
        <w:rPr>
          <w:rFonts w:hint="eastAsia" w:ascii="宋体" w:hAnsi="宋体" w:cs="仿宋_GB2312"/>
          <w:b/>
          <w:sz w:val="22"/>
          <w:szCs w:val="22"/>
        </w:rPr>
        <w:t xml:space="preserve">合同修改</w:t>
      </w:r>
      <w:r>
        <w:rPr>
          <w:rFonts w:ascii="宋体" w:hAnsi="宋体" w:cs="仿宋_GB2312"/>
          <w:b/>
          <w:sz w:val="22"/>
          <w:szCs w:val="22"/>
        </w:rPr>
      </w:r>
      <w:r/>
    </w:p>
    <w:p>
      <w:pPr>
        <w:pStyle w:val="753"/>
        <w:ind w:firstLine="440"/>
        <w:spacing w:line="400" w:lineRule="exact"/>
        <w:tabs>
          <w:tab w:val="left" w:pos="426" w:leader="none"/>
        </w:tabs>
        <w:rPr>
          <w:rFonts w:ascii="宋体" w:hAnsi="宋体" w:cs="仿宋_GB2312"/>
          <w:sz w:val="22"/>
          <w:szCs w:val="22"/>
        </w:rPr>
      </w:pPr>
      <w:r>
        <w:rPr>
          <w:rFonts w:hint="eastAsia" w:ascii="宋体" w:hAnsi="宋体" w:cs="仿宋_GB2312"/>
          <w:sz w:val="22"/>
          <w:szCs w:val="22"/>
        </w:rPr>
        <w:t xml:space="preserve">8.1甲方和乙方都不得擅自变更本合同，但合同继续履行将损害国家和社会公共利益的除外。</w:t>
      </w:r>
      <w:r>
        <w:rPr>
          <w:rFonts w:ascii="宋体" w:hAnsi="宋体" w:cs="仿宋_GB2312"/>
          <w:sz w:val="22"/>
          <w:szCs w:val="22"/>
        </w:rPr>
      </w:r>
      <w:r/>
    </w:p>
    <w:p>
      <w:pPr>
        <w:pStyle w:val="753"/>
        <w:numPr>
          <w:ilvl w:val="0"/>
          <w:numId w:val="15"/>
        </w:numPr>
        <w:spacing w:line="400" w:lineRule="exact"/>
        <w:tabs>
          <w:tab w:val="left" w:pos="426" w:leader="none"/>
        </w:tabs>
        <w:rPr>
          <w:rFonts w:ascii="宋体" w:hAnsi="宋体" w:cs="仿宋_GB2312"/>
          <w:b/>
          <w:sz w:val="22"/>
          <w:szCs w:val="22"/>
        </w:rPr>
      </w:pPr>
      <w:r>
        <w:rPr>
          <w:rFonts w:hint="eastAsia" w:ascii="宋体" w:hAnsi="宋体" w:cs="仿宋_GB2312"/>
          <w:b/>
          <w:sz w:val="22"/>
          <w:szCs w:val="22"/>
        </w:rPr>
        <w:t xml:space="preserve">转让和分包</w:t>
      </w:r>
      <w:r>
        <w:rPr>
          <w:rFonts w:ascii="宋体" w:hAnsi="宋体" w:cs="仿宋_GB2312"/>
          <w:b/>
          <w:sz w:val="22"/>
          <w:szCs w:val="22"/>
        </w:rPr>
      </w:r>
      <w:r/>
    </w:p>
    <w:p>
      <w:pPr>
        <w:pStyle w:val="753"/>
        <w:ind w:firstLine="440"/>
        <w:spacing w:line="400" w:lineRule="exact"/>
        <w:tabs>
          <w:tab w:val="left" w:pos="426" w:leader="none"/>
        </w:tabs>
        <w:rPr>
          <w:rFonts w:ascii="宋体" w:hAnsi="宋体" w:cs="仿宋_GB2312"/>
          <w:sz w:val="22"/>
          <w:szCs w:val="22"/>
        </w:rPr>
      </w:pPr>
      <w:r>
        <w:rPr>
          <w:rFonts w:hint="eastAsia" w:ascii="宋体" w:hAnsi="宋体" w:cs="仿宋_GB2312"/>
          <w:sz w:val="22"/>
          <w:szCs w:val="22"/>
        </w:rPr>
        <w:t xml:space="preserve">9.1政府采购合同的部分和全部都不得转让。</w:t>
      </w:r>
      <w:r>
        <w:rPr>
          <w:rFonts w:ascii="宋体" w:hAnsi="宋体" w:cs="仿宋_GB2312"/>
          <w:sz w:val="22"/>
          <w:szCs w:val="22"/>
        </w:rPr>
      </w:r>
      <w:r/>
    </w:p>
    <w:p>
      <w:pPr>
        <w:pStyle w:val="753"/>
        <w:ind w:firstLine="440"/>
        <w:spacing w:line="400" w:lineRule="exact"/>
        <w:tabs>
          <w:tab w:val="left" w:pos="426" w:leader="none"/>
        </w:tabs>
        <w:rPr>
          <w:rFonts w:ascii="宋体" w:hAnsi="宋体" w:cs="仿宋_GB2312"/>
          <w:sz w:val="22"/>
          <w:szCs w:val="22"/>
        </w:rPr>
      </w:pPr>
      <w:r>
        <w:rPr>
          <w:rFonts w:hint="eastAsia" w:ascii="宋体" w:hAnsi="宋体" w:cs="仿宋_GB2312"/>
          <w:sz w:val="22"/>
          <w:szCs w:val="22"/>
        </w:rPr>
        <w:t xml:space="preserve">9.2经甲方和同级政府采购监督管理部门事先书面同意，乙方可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rPr>
          <w:rFonts w:ascii="宋体" w:hAnsi="宋体" w:cs="仿宋_GB2312"/>
          <w:sz w:val="22"/>
          <w:szCs w:val="22"/>
        </w:rPr>
      </w:r>
      <w:r/>
    </w:p>
    <w:p>
      <w:pPr>
        <w:pStyle w:val="753"/>
        <w:numPr>
          <w:ilvl w:val="0"/>
          <w:numId w:val="15"/>
        </w:numPr>
        <w:spacing w:line="400" w:lineRule="exact"/>
        <w:tabs>
          <w:tab w:val="left" w:pos="426" w:leader="none"/>
        </w:tabs>
        <w:rPr>
          <w:rFonts w:ascii="宋体" w:hAnsi="宋体" w:cs="仿宋_GB2312"/>
          <w:b/>
          <w:sz w:val="22"/>
          <w:szCs w:val="22"/>
        </w:rPr>
      </w:pPr>
      <w:r>
        <w:rPr>
          <w:rFonts w:hint="eastAsia" w:ascii="宋体" w:hAnsi="宋体" w:cs="仿宋_GB2312"/>
          <w:b/>
          <w:sz w:val="22"/>
          <w:szCs w:val="22"/>
        </w:rPr>
        <w:t xml:space="preserve">合同的解除</w:t>
      </w:r>
      <w:r>
        <w:rPr>
          <w:rFonts w:ascii="宋体" w:hAnsi="宋体" w:cs="仿宋_GB2312"/>
          <w:b/>
          <w:sz w:val="22"/>
          <w:szCs w:val="22"/>
        </w:rPr>
      </w:r>
      <w:r/>
    </w:p>
    <w:p>
      <w:pPr>
        <w:pStyle w:val="753"/>
        <w:ind w:firstLine="440"/>
        <w:spacing w:line="400" w:lineRule="exact"/>
        <w:tabs>
          <w:tab w:val="left" w:pos="426" w:leader="none"/>
        </w:tabs>
        <w:rPr>
          <w:rFonts w:ascii="宋体" w:hAnsi="宋体" w:cs="仿宋_GB2312"/>
          <w:sz w:val="22"/>
          <w:szCs w:val="22"/>
        </w:rPr>
      </w:pPr>
      <w:r>
        <w:rPr>
          <w:rFonts w:hint="eastAsia" w:ascii="宋体" w:hAnsi="宋体" w:cs="仿宋_GB2312"/>
          <w:sz w:val="22"/>
          <w:szCs w:val="22"/>
        </w:rPr>
        <w:t xml:space="preserve">10.1有下列情形之一，合同一方可解除合同：</w:t>
      </w:r>
      <w:r>
        <w:rPr>
          <w:rFonts w:ascii="宋体" w:hAnsi="宋体" w:cs="仿宋_GB2312"/>
          <w:sz w:val="22"/>
          <w:szCs w:val="22"/>
        </w:rPr>
      </w:r>
      <w:r/>
    </w:p>
    <w:p>
      <w:pPr>
        <w:pStyle w:val="753"/>
        <w:ind w:firstLine="440"/>
        <w:spacing w:line="400" w:lineRule="exact"/>
        <w:tabs>
          <w:tab w:val="left" w:pos="426" w:leader="none"/>
        </w:tabs>
        <w:rPr>
          <w:rFonts w:ascii="宋体" w:hAnsi="宋体" w:cs="仿宋_GB2312"/>
          <w:sz w:val="22"/>
          <w:szCs w:val="22"/>
        </w:rPr>
      </w:pPr>
      <w:r>
        <w:rPr>
          <w:rFonts w:hint="eastAsia" w:ascii="宋体" w:hAnsi="宋体" w:cs="仿宋_GB2312"/>
          <w:sz w:val="22"/>
          <w:szCs w:val="22"/>
        </w:rPr>
        <w:t xml:space="preserve">（</w:t>
      </w:r>
      <w:r>
        <w:rPr>
          <w:rFonts w:ascii="宋体" w:hAnsi="宋体" w:cs="仿宋_GB2312"/>
          <w:sz w:val="22"/>
          <w:szCs w:val="22"/>
        </w:rPr>
        <w:t xml:space="preserve">1）</w:t>
      </w:r>
      <w:r>
        <w:rPr>
          <w:rFonts w:hint="eastAsia" w:ascii="宋体" w:hAnsi="宋体" w:cs="仿宋_GB2312"/>
          <w:sz w:val="22"/>
          <w:szCs w:val="22"/>
        </w:rPr>
        <w:t xml:space="preserve">因不可抗力致使不能实现合同目的，未受不可抗力影响的一方有权解除合同；</w:t>
      </w:r>
      <w:r>
        <w:rPr>
          <w:rFonts w:ascii="宋体" w:hAnsi="宋体" w:cs="仿宋_GB2312"/>
          <w:sz w:val="22"/>
          <w:szCs w:val="22"/>
        </w:rPr>
      </w:r>
      <w:r/>
    </w:p>
    <w:p>
      <w:pPr>
        <w:pStyle w:val="753"/>
        <w:ind w:firstLine="440"/>
        <w:spacing w:line="400" w:lineRule="exact"/>
        <w:tabs>
          <w:tab w:val="left" w:pos="426" w:leader="none"/>
        </w:tabs>
        <w:rPr>
          <w:rFonts w:ascii="宋体" w:hAnsi="宋体" w:cs="仿宋_GB2312"/>
          <w:sz w:val="22"/>
          <w:szCs w:val="22"/>
        </w:rPr>
      </w:pPr>
      <w:r>
        <w:rPr>
          <w:rFonts w:hint="eastAsia" w:ascii="宋体" w:hAnsi="宋体" w:cs="仿宋_GB2312"/>
          <w:sz w:val="22"/>
          <w:szCs w:val="22"/>
        </w:rPr>
        <w:t xml:space="preserve">（</w:t>
      </w:r>
      <w:r>
        <w:rPr>
          <w:rFonts w:ascii="宋体" w:hAnsi="宋体" w:cs="仿宋_GB2312"/>
          <w:sz w:val="22"/>
          <w:szCs w:val="22"/>
        </w:rPr>
        <w:t xml:space="preserve">2）</w:t>
      </w:r>
      <w:r>
        <w:rPr>
          <w:rFonts w:hint="eastAsia" w:ascii="宋体" w:hAnsi="宋体" w:cs="仿宋_GB2312"/>
          <w:sz w:val="22"/>
          <w:szCs w:val="22"/>
        </w:rPr>
        <w:t xml:space="preserve">因合同一方违约导致合同不能履行，另一方有权</w:t>
      </w:r>
      <w:r>
        <w:rPr>
          <w:rFonts w:hint="eastAsia" w:ascii="宋体" w:hAnsi="宋体" w:cs="仿宋_GB2312"/>
          <w:sz w:val="22"/>
          <w:szCs w:val="22"/>
        </w:rPr>
        <w:t xml:space="preserve">解除合同。</w:t>
      </w:r>
      <w:r>
        <w:rPr>
          <w:rFonts w:ascii="宋体" w:hAnsi="宋体" w:cs="仿宋_GB2312"/>
          <w:sz w:val="22"/>
          <w:szCs w:val="22"/>
        </w:rPr>
      </w:r>
      <w:r/>
    </w:p>
    <w:p>
      <w:pPr>
        <w:pStyle w:val="753"/>
        <w:ind w:firstLine="440"/>
        <w:spacing w:line="400" w:lineRule="exact"/>
        <w:tabs>
          <w:tab w:val="left" w:pos="426" w:leader="none"/>
        </w:tabs>
        <w:rPr>
          <w:rFonts w:ascii="宋体" w:hAnsi="宋体" w:cs="仿宋_GB2312"/>
          <w:sz w:val="22"/>
          <w:szCs w:val="22"/>
        </w:rPr>
      </w:pPr>
      <w:r>
        <w:rPr>
          <w:rFonts w:hint="eastAsia" w:ascii="宋体" w:hAnsi="宋体" w:cs="仿宋_GB2312"/>
          <w:sz w:val="22"/>
          <w:szCs w:val="22"/>
        </w:rPr>
        <w:t xml:space="preserve">10.2有权解除合同的一方，应当在违约事实或不可抗力发生之后三十天内书面通知对方以主张解除合同，合同在书面通知到达对方时解除。</w:t>
      </w:r>
      <w:r>
        <w:rPr>
          <w:rFonts w:ascii="宋体" w:hAnsi="宋体" w:cs="仿宋_GB2312"/>
          <w:sz w:val="22"/>
          <w:szCs w:val="22"/>
        </w:rPr>
      </w:r>
      <w:r/>
    </w:p>
    <w:p>
      <w:pPr>
        <w:pStyle w:val="753"/>
        <w:numPr>
          <w:ilvl w:val="0"/>
          <w:numId w:val="15"/>
        </w:numPr>
        <w:spacing w:line="400" w:lineRule="exact"/>
        <w:tabs>
          <w:tab w:val="left" w:pos="426" w:leader="none"/>
        </w:tabs>
        <w:rPr>
          <w:rFonts w:ascii="宋体" w:hAnsi="宋体" w:cs="仿宋_GB2312"/>
          <w:b/>
          <w:sz w:val="22"/>
          <w:szCs w:val="22"/>
        </w:rPr>
      </w:pPr>
      <w:r>
        <w:rPr>
          <w:rFonts w:hint="eastAsia" w:ascii="宋体" w:hAnsi="宋体" w:cs="仿宋_GB2312"/>
          <w:b/>
          <w:sz w:val="22"/>
          <w:szCs w:val="22"/>
        </w:rPr>
        <w:t xml:space="preserve">争议解决办法</w:t>
      </w:r>
      <w:r>
        <w:rPr>
          <w:rFonts w:ascii="宋体" w:hAnsi="宋体" w:cs="仿宋_GB2312"/>
          <w:b/>
          <w:sz w:val="22"/>
          <w:szCs w:val="22"/>
        </w:rPr>
      </w:r>
      <w:r/>
    </w:p>
    <w:p>
      <w:pPr>
        <w:pStyle w:val="753"/>
        <w:ind w:firstLine="440"/>
        <w:spacing w:line="400" w:lineRule="exact"/>
        <w:tabs>
          <w:tab w:val="left" w:pos="426" w:leader="none"/>
        </w:tabs>
        <w:rPr>
          <w:rFonts w:ascii="宋体" w:hAnsi="宋体" w:cs="仿宋_GB2312"/>
          <w:sz w:val="22"/>
          <w:szCs w:val="22"/>
        </w:rPr>
      </w:pPr>
      <w:r>
        <w:rPr>
          <w:rFonts w:hint="eastAsia" w:ascii="宋体" w:hAnsi="宋体" w:cs="仿宋_GB2312"/>
          <w:sz w:val="22"/>
          <w:szCs w:val="22"/>
        </w:rPr>
        <w:t xml:space="preserve">因本合同或与本合同有关的一切事项发生争议，由双方友好协商解决。协商不成的，任何一方均可选择以下方式解决：</w:t>
      </w:r>
      <w:r>
        <w:rPr>
          <w:rFonts w:ascii="宋体" w:hAnsi="宋体" w:cs="仿宋_GB2312"/>
          <w:sz w:val="22"/>
          <w:szCs w:val="22"/>
        </w:rPr>
      </w:r>
      <w:r/>
    </w:p>
    <w:p>
      <w:pPr>
        <w:pStyle w:val="753"/>
        <w:ind w:firstLine="440"/>
        <w:spacing w:line="400" w:lineRule="exact"/>
        <w:tabs>
          <w:tab w:val="left" w:pos="426" w:leader="none"/>
        </w:tabs>
        <w:rPr>
          <w:rFonts w:ascii="宋体" w:hAnsi="宋体" w:cs="仿宋_GB2312"/>
          <w:sz w:val="22"/>
          <w:szCs w:val="22"/>
        </w:rPr>
      </w:pPr>
      <w:r>
        <w:rPr>
          <w:rFonts w:hint="eastAsia" w:ascii="宋体" w:hAnsi="宋体" w:cs="仿宋_GB2312"/>
          <w:sz w:val="22"/>
          <w:szCs w:val="22"/>
        </w:rPr>
        <w:t xml:space="preserve">方式一：双方达成仲裁协议，向约定的仲裁委员会申请仲裁，本合同约定的仲裁委员会是合同履行地仲裁机构；</w:t>
      </w:r>
      <w:r>
        <w:rPr>
          <w:rFonts w:ascii="宋体" w:hAnsi="宋体" w:cs="仿宋_GB2312"/>
          <w:sz w:val="22"/>
          <w:szCs w:val="22"/>
        </w:rPr>
      </w:r>
      <w:r/>
    </w:p>
    <w:p>
      <w:pPr>
        <w:pStyle w:val="753"/>
        <w:ind w:firstLine="440"/>
        <w:spacing w:line="400" w:lineRule="exact"/>
        <w:tabs>
          <w:tab w:val="left" w:pos="426" w:leader="none"/>
        </w:tabs>
        <w:rPr>
          <w:rFonts w:ascii="宋体" w:hAnsi="宋体" w:cs="仿宋_GB2312"/>
          <w:sz w:val="22"/>
          <w:szCs w:val="22"/>
        </w:rPr>
      </w:pPr>
      <w:r>
        <w:rPr>
          <w:rFonts w:hint="eastAsia" w:ascii="宋体" w:hAnsi="宋体" w:cs="仿宋_GB2312"/>
          <w:sz w:val="22"/>
          <w:szCs w:val="22"/>
        </w:rPr>
        <w:t xml:space="preserve">方式二：向甲方所在地的人民法院起诉。</w:t>
      </w:r>
      <w:r>
        <w:rPr>
          <w:rFonts w:ascii="宋体" w:hAnsi="宋体" w:cs="仿宋_GB2312"/>
          <w:sz w:val="22"/>
          <w:szCs w:val="22"/>
        </w:rPr>
      </w:r>
      <w:r/>
    </w:p>
    <w:p>
      <w:pPr>
        <w:pStyle w:val="753"/>
        <w:numPr>
          <w:ilvl w:val="0"/>
          <w:numId w:val="15"/>
        </w:numPr>
        <w:spacing w:line="400" w:lineRule="exact"/>
        <w:tabs>
          <w:tab w:val="left" w:pos="426" w:leader="none"/>
        </w:tabs>
      </w:pPr>
      <w:r>
        <w:rPr>
          <w:rFonts w:hint="eastAsia" w:ascii="宋体" w:hAnsi="宋体" w:cs="仿宋_GB2312"/>
          <w:b/>
          <w:sz w:val="22"/>
          <w:szCs w:val="22"/>
        </w:rPr>
        <w:t xml:space="preserve">合同生效及其他</w:t>
      </w:r>
      <w:r/>
    </w:p>
    <w:p>
      <w:pPr>
        <w:pStyle w:val="753"/>
        <w:ind w:firstLine="440"/>
        <w:spacing w:line="400" w:lineRule="exact"/>
        <w:tabs>
          <w:tab w:val="left" w:pos="426" w:leader="none"/>
        </w:tabs>
        <w:rPr>
          <w:rFonts w:ascii="宋体" w:hAnsi="宋体" w:cs="仿宋_GB2312"/>
          <w:sz w:val="22"/>
          <w:szCs w:val="22"/>
        </w:rPr>
      </w:pPr>
      <w:r>
        <w:rPr>
          <w:rFonts w:hint="eastAsia" w:ascii="宋体" w:hAnsi="宋体" w:cs="仿宋_GB2312"/>
          <w:sz w:val="22"/>
          <w:szCs w:val="22"/>
        </w:rPr>
        <w:t xml:space="preserve">12.1本合同经双方签字并盖公章，且乙方向甲方缴纳足额履约保证金后生效，同时须送政府采购监督管理部门备案。</w:t>
      </w:r>
      <w:r>
        <w:rPr>
          <w:rFonts w:ascii="宋体" w:hAnsi="宋体" w:cs="仿宋_GB2312"/>
          <w:sz w:val="22"/>
          <w:szCs w:val="22"/>
        </w:rPr>
      </w:r>
      <w:r/>
    </w:p>
    <w:p>
      <w:pPr>
        <w:pStyle w:val="753"/>
        <w:ind w:firstLine="440"/>
        <w:spacing w:line="400" w:lineRule="exact"/>
        <w:tabs>
          <w:tab w:val="left" w:pos="426" w:leader="none"/>
        </w:tabs>
        <w:rPr>
          <w:rFonts w:ascii="宋体" w:hAnsi="宋体" w:cs="仿宋_GB2312"/>
          <w:sz w:val="22"/>
          <w:szCs w:val="22"/>
        </w:rPr>
      </w:pPr>
      <w:r>
        <w:rPr>
          <w:rFonts w:hint="eastAsia" w:ascii="宋体" w:hAnsi="宋体" w:cs="仿宋_GB2312"/>
          <w:sz w:val="22"/>
          <w:szCs w:val="22"/>
        </w:rPr>
        <w:t xml:space="preserve">12.2下列文件为本合同不可分割部分：1、中标通知书；2、乙方投标文件；3、采购文件；4、乙方在招投标过程</w:t>
      </w:r>
      <w:r>
        <w:rPr>
          <w:rFonts w:hint="eastAsia" w:ascii="宋体" w:hAnsi="宋体"/>
          <w:sz w:val="22"/>
          <w:szCs w:val="22"/>
        </w:rPr>
        <w:t xml:space="preserve">中所作的其他承诺、声明、书面澄清等。</w:t>
      </w:r>
      <w:r>
        <w:rPr>
          <w:rFonts w:ascii="宋体" w:hAnsi="宋体" w:cs="仿宋_GB2312"/>
          <w:sz w:val="22"/>
          <w:szCs w:val="22"/>
        </w:rPr>
      </w:r>
      <w:r/>
    </w:p>
    <w:p>
      <w:pPr>
        <w:pStyle w:val="753"/>
        <w:numPr>
          <w:ilvl w:val="0"/>
          <w:numId w:val="15"/>
        </w:numPr>
        <w:spacing w:line="400" w:lineRule="exact"/>
        <w:tabs>
          <w:tab w:val="left" w:pos="426" w:leader="none"/>
        </w:tabs>
        <w:rPr>
          <w:rFonts w:ascii="宋体" w:hAnsi="宋体" w:cs="仿宋_GB2312"/>
          <w:b/>
          <w:sz w:val="22"/>
          <w:szCs w:val="22"/>
        </w:rPr>
      </w:pPr>
      <w:r>
        <w:rPr>
          <w:rFonts w:hint="eastAsia" w:ascii="宋体" w:hAnsi="宋体" w:cs="仿宋_GB2312"/>
          <w:b/>
          <w:sz w:val="22"/>
          <w:szCs w:val="22"/>
        </w:rPr>
        <w:t xml:space="preserve">未尽事宜</w:t>
      </w:r>
      <w:r>
        <w:rPr>
          <w:rFonts w:ascii="宋体" w:hAnsi="宋体" w:cs="仿宋_GB2312"/>
          <w:b/>
          <w:sz w:val="22"/>
          <w:szCs w:val="22"/>
        </w:rPr>
      </w:r>
      <w:r/>
    </w:p>
    <w:p>
      <w:pPr>
        <w:pStyle w:val="753"/>
        <w:ind w:firstLine="440"/>
        <w:spacing w:line="400" w:lineRule="exact"/>
        <w:tabs>
          <w:tab w:val="left" w:pos="426" w:leader="none"/>
        </w:tabs>
        <w:rPr>
          <w:rFonts w:ascii="宋体" w:hAnsi="宋体" w:cs="仿宋_GB2312"/>
          <w:sz w:val="22"/>
          <w:szCs w:val="22"/>
        </w:rPr>
      </w:pPr>
      <w:r>
        <w:rPr>
          <w:rFonts w:hint="eastAsia" w:ascii="宋体" w:hAnsi="宋体" w:cs="仿宋_GB2312"/>
          <w:sz w:val="22"/>
          <w:szCs w:val="22"/>
        </w:rPr>
        <w:t xml:space="preserve">13.1未尽事宜应按照《中华人民共和国民法典》、《中华人民共和国政府采购法》等相关法律法规之规定解释。</w:t>
      </w:r>
      <w:r>
        <w:rPr>
          <w:rFonts w:ascii="宋体" w:hAnsi="宋体" w:cs="仿宋_GB2312"/>
          <w:sz w:val="22"/>
          <w:szCs w:val="22"/>
        </w:rPr>
      </w:r>
      <w:r/>
    </w:p>
    <w:p>
      <w:pPr>
        <w:pStyle w:val="753"/>
        <w:numPr>
          <w:ilvl w:val="0"/>
          <w:numId w:val="15"/>
        </w:numPr>
        <w:spacing w:line="400" w:lineRule="exact"/>
        <w:tabs>
          <w:tab w:val="left" w:pos="426" w:leader="none"/>
        </w:tabs>
        <w:rPr>
          <w:rFonts w:ascii="宋体" w:hAnsi="宋体" w:cs="仿宋_GB2312"/>
          <w:b/>
          <w:sz w:val="22"/>
          <w:szCs w:val="22"/>
        </w:rPr>
      </w:pPr>
      <w:r>
        <w:rPr>
          <w:rFonts w:hint="eastAsia" w:ascii="宋体" w:hAnsi="宋体" w:cs="仿宋_GB2312"/>
          <w:b/>
          <w:sz w:val="22"/>
          <w:szCs w:val="22"/>
        </w:rPr>
        <w:t xml:space="preserve">附则</w:t>
      </w:r>
      <w:r>
        <w:rPr>
          <w:rFonts w:ascii="宋体" w:hAnsi="宋体" w:cs="仿宋_GB2312"/>
          <w:b/>
          <w:sz w:val="22"/>
          <w:szCs w:val="22"/>
        </w:rPr>
      </w:r>
      <w:r/>
    </w:p>
    <w:p>
      <w:pPr>
        <w:pStyle w:val="753"/>
        <w:ind w:firstLine="444"/>
        <w:spacing w:line="400" w:lineRule="exact"/>
        <w:rPr>
          <w:rFonts w:ascii="宋体" w:hAnsi="宋体"/>
          <w:sz w:val="22"/>
          <w:szCs w:val="22"/>
        </w:rPr>
      </w:pPr>
      <w:r>
        <w:rPr>
          <w:rFonts w:hint="eastAsia" w:ascii="宋体" w:hAnsi="宋体" w:cs="仿宋_GB2312"/>
          <w:sz w:val="22"/>
          <w:szCs w:val="22"/>
        </w:rPr>
        <w:t xml:space="preserve">本合同一式</w:t>
      </w:r>
      <w:r>
        <w:rPr>
          <w:rFonts w:hint="eastAsia" w:ascii="宋体" w:hAnsi="宋体" w:cs="仿宋_GB2312"/>
          <w:sz w:val="22"/>
          <w:szCs w:val="22"/>
          <w:u w:val="single"/>
        </w:rPr>
        <w:t xml:space="preserve"> 五 </w:t>
      </w:r>
      <w:r>
        <w:rPr>
          <w:rFonts w:hint="eastAsia" w:ascii="宋体" w:hAnsi="宋体" w:cs="仿宋_GB2312"/>
          <w:sz w:val="22"/>
          <w:szCs w:val="22"/>
        </w:rPr>
        <w:t xml:space="preserve">份，甲、乙方各执</w:t>
      </w:r>
      <w:r>
        <w:rPr>
          <w:rFonts w:hint="eastAsia" w:ascii="宋体" w:hAnsi="宋体" w:cs="仿宋_GB2312"/>
          <w:sz w:val="22"/>
          <w:szCs w:val="22"/>
          <w:u w:val="single"/>
        </w:rPr>
        <w:t xml:space="preserve"> 二 </w:t>
      </w:r>
      <w:r>
        <w:rPr>
          <w:rFonts w:hint="eastAsia" w:ascii="宋体" w:hAnsi="宋体" w:cs="仿宋_GB2312"/>
          <w:sz w:val="22"/>
          <w:szCs w:val="22"/>
        </w:rPr>
        <w:t xml:space="preserve">份，采购代理机构一份</w:t>
      </w:r>
      <w:r>
        <w:rPr>
          <w:rFonts w:hint="eastAsia" w:ascii="宋体" w:hAnsi="宋体"/>
          <w:sz w:val="22"/>
          <w:szCs w:val="22"/>
        </w:rPr>
        <w:t xml:space="preserve">。</w:t>
      </w:r>
      <w:r>
        <w:rPr>
          <w:rFonts w:ascii="宋体" w:hAnsi="宋体"/>
          <w:sz w:val="22"/>
          <w:szCs w:val="22"/>
        </w:rPr>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4044"/>
        <w:gridCol w:w="3885"/>
      </w:tblGrid>
      <w:tr>
        <w:trPr>
          <w:trHeight w:val="567"/>
        </w:trPr>
        <w:tc>
          <w:tcPr>
            <w:tcBorders>
              <w:top w:val="none" w:color="000000" w:sz="4" w:space="0"/>
              <w:left w:val="none" w:color="000000" w:sz="4" w:space="0"/>
              <w:bottom w:val="none" w:color="000000" w:sz="4" w:space="0"/>
              <w:right w:val="none" w:color="000000" w:sz="4" w:space="0"/>
            </w:tcBorders>
            <w:tcW w:w="4044" w:type="dxa"/>
            <w:vAlign w:val="center"/>
            <w:textDirection w:val="lrTb"/>
            <w:noWrap w:val="false"/>
          </w:tcPr>
          <w:p>
            <w:pPr>
              <w:pStyle w:val="753"/>
              <w:spacing w:line="400" w:lineRule="exact"/>
              <w:rPr>
                <w:rFonts w:cs="仿宋_GB2312"/>
                <w:sz w:val="22"/>
                <w:szCs w:val="22"/>
              </w:rPr>
            </w:pPr>
            <w:r>
              <w:rPr>
                <w:rFonts w:cs="仿宋_GB2312"/>
                <w:sz w:val="22"/>
                <w:szCs w:val="22"/>
              </w:rPr>
            </w:r>
            <w:r/>
          </w:p>
          <w:p>
            <w:pPr>
              <w:pStyle w:val="753"/>
              <w:spacing w:line="400" w:lineRule="exact"/>
              <w:rPr>
                <w:rFonts w:cs="仿宋_GB2312"/>
                <w:sz w:val="22"/>
                <w:szCs w:val="22"/>
              </w:rPr>
            </w:pPr>
            <w:r>
              <w:rPr>
                <w:rFonts w:cs="仿宋_GB2312"/>
                <w:sz w:val="22"/>
                <w:szCs w:val="22"/>
              </w:rPr>
            </w:r>
            <w:r/>
          </w:p>
          <w:p>
            <w:pPr>
              <w:pStyle w:val="753"/>
              <w:spacing w:line="400" w:lineRule="exact"/>
              <w:rPr>
                <w:rFonts w:cs="仿宋_GB2312"/>
                <w:sz w:val="22"/>
                <w:szCs w:val="22"/>
              </w:rPr>
            </w:pPr>
            <w:r>
              <w:rPr>
                <w:rFonts w:hint="eastAsia" w:cs="仿宋_GB2312"/>
                <w:sz w:val="22"/>
                <w:szCs w:val="22"/>
              </w:rPr>
              <w:t xml:space="preserve">甲方（盖章）：</w:t>
            </w:r>
            <w:r>
              <w:rPr>
                <w:rFonts w:cs="仿宋_GB2312"/>
                <w:sz w:val="22"/>
                <w:szCs w:val="22"/>
              </w:rPr>
            </w:r>
            <w:r/>
          </w:p>
        </w:tc>
        <w:tc>
          <w:tcPr>
            <w:tcBorders>
              <w:top w:val="none" w:color="000000" w:sz="4" w:space="0"/>
              <w:left w:val="none" w:color="000000" w:sz="4" w:space="0"/>
              <w:bottom w:val="none" w:color="000000" w:sz="4" w:space="0"/>
              <w:right w:val="none" w:color="000000" w:sz="4" w:space="0"/>
            </w:tcBorders>
            <w:tcW w:w="3885" w:type="dxa"/>
            <w:vAlign w:val="center"/>
            <w:textDirection w:val="lrTb"/>
            <w:noWrap w:val="false"/>
          </w:tcPr>
          <w:p>
            <w:pPr>
              <w:pStyle w:val="753"/>
              <w:spacing w:line="400" w:lineRule="exact"/>
              <w:rPr>
                <w:rFonts w:cs="仿宋_GB2312"/>
                <w:sz w:val="22"/>
                <w:szCs w:val="22"/>
              </w:rPr>
            </w:pPr>
            <w:r>
              <w:rPr>
                <w:rFonts w:cs="仿宋_GB2312"/>
                <w:sz w:val="22"/>
                <w:szCs w:val="22"/>
              </w:rPr>
            </w:r>
            <w:r/>
          </w:p>
          <w:p>
            <w:pPr>
              <w:pStyle w:val="753"/>
              <w:spacing w:line="400" w:lineRule="exact"/>
              <w:rPr>
                <w:rFonts w:cs="仿宋_GB2312"/>
                <w:sz w:val="22"/>
                <w:szCs w:val="22"/>
              </w:rPr>
            </w:pPr>
            <w:r>
              <w:rPr>
                <w:rFonts w:cs="仿宋_GB2312"/>
                <w:sz w:val="22"/>
                <w:szCs w:val="22"/>
              </w:rPr>
            </w:r>
            <w:r/>
          </w:p>
          <w:p>
            <w:pPr>
              <w:pStyle w:val="753"/>
              <w:spacing w:line="400" w:lineRule="exact"/>
              <w:rPr>
                <w:rFonts w:cs="仿宋_GB2312"/>
                <w:sz w:val="22"/>
                <w:szCs w:val="22"/>
              </w:rPr>
            </w:pPr>
            <w:r>
              <w:rPr>
                <w:rFonts w:hint="eastAsia" w:cs="仿宋_GB2312"/>
                <w:sz w:val="22"/>
                <w:szCs w:val="22"/>
              </w:rPr>
              <w:t xml:space="preserve">乙方（盖章）：</w:t>
            </w:r>
            <w:r>
              <w:rPr>
                <w:rFonts w:cs="仿宋_GB2312"/>
                <w:sz w:val="22"/>
                <w:szCs w:val="22"/>
              </w:rPr>
            </w:r>
            <w:r/>
          </w:p>
        </w:tc>
      </w:tr>
      <w:tr>
        <w:trPr>
          <w:trHeight w:val="567"/>
        </w:trPr>
        <w:tc>
          <w:tcPr>
            <w:tcBorders>
              <w:top w:val="none" w:color="000000" w:sz="4" w:space="0"/>
              <w:left w:val="none" w:color="000000" w:sz="4" w:space="0"/>
              <w:bottom w:val="none" w:color="000000" w:sz="4" w:space="0"/>
              <w:right w:val="none" w:color="000000" w:sz="4" w:space="0"/>
            </w:tcBorders>
            <w:tcW w:w="4044" w:type="dxa"/>
            <w:vAlign w:val="center"/>
            <w:textDirection w:val="lrTb"/>
            <w:noWrap w:val="false"/>
          </w:tcPr>
          <w:p>
            <w:pPr>
              <w:pStyle w:val="753"/>
              <w:spacing w:line="400" w:lineRule="exact"/>
              <w:rPr>
                <w:rFonts w:cs="仿宋_GB2312"/>
                <w:sz w:val="22"/>
                <w:szCs w:val="22"/>
              </w:rPr>
            </w:pPr>
            <w:r>
              <w:rPr>
                <w:rFonts w:hint="eastAsia" w:cs="仿宋_GB2312"/>
                <w:sz w:val="22"/>
                <w:szCs w:val="22"/>
              </w:rPr>
              <w:t xml:space="preserve">代表人（签字）：</w:t>
            </w:r>
            <w:r>
              <w:rPr>
                <w:rFonts w:cs="仿宋_GB2312"/>
                <w:sz w:val="22"/>
                <w:szCs w:val="22"/>
              </w:rPr>
            </w:r>
            <w:r/>
          </w:p>
        </w:tc>
        <w:tc>
          <w:tcPr>
            <w:tcBorders>
              <w:top w:val="none" w:color="000000" w:sz="4" w:space="0"/>
              <w:left w:val="none" w:color="000000" w:sz="4" w:space="0"/>
              <w:bottom w:val="none" w:color="000000" w:sz="4" w:space="0"/>
              <w:right w:val="none" w:color="000000" w:sz="4" w:space="0"/>
            </w:tcBorders>
            <w:tcW w:w="3885" w:type="dxa"/>
            <w:vAlign w:val="center"/>
            <w:textDirection w:val="lrTb"/>
            <w:noWrap w:val="false"/>
          </w:tcPr>
          <w:p>
            <w:pPr>
              <w:pStyle w:val="753"/>
              <w:spacing w:line="400" w:lineRule="exact"/>
              <w:rPr>
                <w:rFonts w:cs="仿宋_GB2312"/>
                <w:sz w:val="22"/>
                <w:szCs w:val="22"/>
              </w:rPr>
            </w:pPr>
            <w:r>
              <w:rPr>
                <w:rFonts w:hint="eastAsia" w:cs="仿宋_GB2312"/>
                <w:sz w:val="22"/>
                <w:szCs w:val="22"/>
              </w:rPr>
              <w:t xml:space="preserve">代表人（签字）：</w:t>
            </w:r>
            <w:r>
              <w:rPr>
                <w:rFonts w:cs="仿宋_GB2312"/>
                <w:sz w:val="22"/>
                <w:szCs w:val="22"/>
              </w:rPr>
            </w:r>
            <w:r/>
          </w:p>
        </w:tc>
      </w:tr>
      <w:tr>
        <w:trPr>
          <w:trHeight w:val="567"/>
        </w:trPr>
        <w:tc>
          <w:tcPr>
            <w:tcBorders>
              <w:top w:val="none" w:color="000000" w:sz="4" w:space="0"/>
              <w:left w:val="none" w:color="000000" w:sz="4" w:space="0"/>
              <w:bottom w:val="none" w:color="000000" w:sz="4" w:space="0"/>
              <w:right w:val="none" w:color="000000" w:sz="4" w:space="0"/>
            </w:tcBorders>
            <w:tcW w:w="4044" w:type="dxa"/>
            <w:vAlign w:val="center"/>
            <w:textDirection w:val="lrTb"/>
            <w:noWrap w:val="false"/>
          </w:tcPr>
          <w:p>
            <w:pPr>
              <w:pStyle w:val="753"/>
              <w:spacing w:line="400" w:lineRule="exact"/>
              <w:rPr>
                <w:rFonts w:cs="仿宋_GB2312"/>
                <w:sz w:val="22"/>
                <w:szCs w:val="22"/>
              </w:rPr>
            </w:pPr>
            <w:r>
              <w:rPr>
                <w:rFonts w:hint="eastAsia" w:cs="仿宋_GB2312"/>
                <w:sz w:val="22"/>
                <w:szCs w:val="22"/>
              </w:rPr>
              <w:t xml:space="preserve">电话：</w:t>
            </w:r>
            <w:r>
              <w:rPr>
                <w:rFonts w:cs="仿宋_GB2312"/>
                <w:sz w:val="22"/>
                <w:szCs w:val="22"/>
              </w:rPr>
            </w:r>
            <w:r/>
          </w:p>
        </w:tc>
        <w:tc>
          <w:tcPr>
            <w:tcBorders>
              <w:top w:val="none" w:color="000000" w:sz="4" w:space="0"/>
              <w:left w:val="none" w:color="000000" w:sz="4" w:space="0"/>
              <w:bottom w:val="none" w:color="000000" w:sz="4" w:space="0"/>
              <w:right w:val="none" w:color="000000" w:sz="4" w:space="0"/>
            </w:tcBorders>
            <w:tcW w:w="3885" w:type="dxa"/>
            <w:vAlign w:val="center"/>
            <w:textDirection w:val="lrTb"/>
            <w:noWrap w:val="false"/>
          </w:tcPr>
          <w:p>
            <w:pPr>
              <w:pStyle w:val="753"/>
              <w:spacing w:line="400" w:lineRule="exact"/>
              <w:rPr>
                <w:rFonts w:cs="仿宋_GB2312"/>
                <w:sz w:val="22"/>
                <w:szCs w:val="22"/>
              </w:rPr>
            </w:pPr>
            <w:r>
              <w:rPr>
                <w:rFonts w:hint="eastAsia" w:cs="仿宋_GB2312"/>
                <w:sz w:val="22"/>
                <w:szCs w:val="22"/>
              </w:rPr>
              <w:t xml:space="preserve">电话：</w:t>
            </w:r>
            <w:r>
              <w:rPr>
                <w:rFonts w:cs="仿宋_GB2312"/>
                <w:sz w:val="22"/>
                <w:szCs w:val="22"/>
              </w:rPr>
            </w:r>
            <w:r/>
          </w:p>
        </w:tc>
      </w:tr>
      <w:tr>
        <w:trPr>
          <w:trHeight w:val="567"/>
        </w:trPr>
        <w:tc>
          <w:tcPr>
            <w:tcBorders>
              <w:top w:val="none" w:color="000000" w:sz="4" w:space="0"/>
              <w:left w:val="none" w:color="000000" w:sz="4" w:space="0"/>
              <w:bottom w:val="none" w:color="000000" w:sz="4" w:space="0"/>
              <w:right w:val="none" w:color="000000" w:sz="4" w:space="0"/>
            </w:tcBorders>
            <w:tcW w:w="4044" w:type="dxa"/>
            <w:vAlign w:val="center"/>
            <w:textDirection w:val="lrTb"/>
            <w:noWrap w:val="false"/>
          </w:tcPr>
          <w:p>
            <w:pPr>
              <w:pStyle w:val="753"/>
              <w:spacing w:line="400" w:lineRule="exact"/>
              <w:rPr>
                <w:rFonts w:cs="仿宋_GB2312"/>
                <w:sz w:val="22"/>
                <w:szCs w:val="22"/>
              </w:rPr>
            </w:pPr>
            <w:r>
              <w:rPr>
                <w:rFonts w:cs="仿宋_GB2312"/>
                <w:sz w:val="22"/>
                <w:szCs w:val="22"/>
              </w:rPr>
            </w:r>
            <w:r/>
          </w:p>
        </w:tc>
        <w:tc>
          <w:tcPr>
            <w:tcBorders>
              <w:top w:val="none" w:color="000000" w:sz="4" w:space="0"/>
              <w:left w:val="none" w:color="000000" w:sz="4" w:space="0"/>
              <w:bottom w:val="none" w:color="000000" w:sz="4" w:space="0"/>
              <w:right w:val="none" w:color="000000" w:sz="4" w:space="0"/>
            </w:tcBorders>
            <w:tcW w:w="3885" w:type="dxa"/>
            <w:vAlign w:val="center"/>
            <w:textDirection w:val="lrTb"/>
            <w:noWrap w:val="false"/>
          </w:tcPr>
          <w:p>
            <w:pPr>
              <w:pStyle w:val="753"/>
              <w:spacing w:line="400" w:lineRule="exact"/>
              <w:rPr>
                <w:rFonts w:cs="仿宋_GB2312"/>
                <w:sz w:val="22"/>
                <w:szCs w:val="22"/>
              </w:rPr>
            </w:pPr>
            <w:r>
              <w:rPr>
                <w:rFonts w:hint="eastAsia" w:cs="仿宋_GB2312"/>
                <w:sz w:val="22"/>
                <w:szCs w:val="22"/>
              </w:rPr>
              <w:t xml:space="preserve">开户银行：</w:t>
            </w:r>
            <w:r>
              <w:rPr>
                <w:rFonts w:cs="仿宋_GB2312"/>
                <w:sz w:val="22"/>
                <w:szCs w:val="22"/>
              </w:rPr>
            </w:r>
            <w:r/>
          </w:p>
        </w:tc>
      </w:tr>
      <w:tr>
        <w:trPr>
          <w:trHeight w:val="567"/>
        </w:trPr>
        <w:tc>
          <w:tcPr>
            <w:tcBorders>
              <w:top w:val="none" w:color="000000" w:sz="4" w:space="0"/>
              <w:left w:val="none" w:color="000000" w:sz="4" w:space="0"/>
              <w:bottom w:val="none" w:color="000000" w:sz="4" w:space="0"/>
              <w:right w:val="none" w:color="000000" w:sz="4" w:space="0"/>
            </w:tcBorders>
            <w:tcW w:w="4044" w:type="dxa"/>
            <w:vAlign w:val="center"/>
            <w:textDirection w:val="lrTb"/>
            <w:noWrap w:val="false"/>
          </w:tcPr>
          <w:p>
            <w:pPr>
              <w:pStyle w:val="753"/>
              <w:spacing w:line="400" w:lineRule="exact"/>
              <w:rPr>
                <w:rFonts w:cs="仿宋_GB2312"/>
                <w:sz w:val="22"/>
                <w:szCs w:val="22"/>
              </w:rPr>
            </w:pPr>
            <w:r>
              <w:rPr>
                <w:rFonts w:cs="仿宋_GB2312"/>
                <w:sz w:val="22"/>
                <w:szCs w:val="22"/>
              </w:rPr>
            </w:r>
            <w:r/>
          </w:p>
        </w:tc>
        <w:tc>
          <w:tcPr>
            <w:tcBorders>
              <w:top w:val="none" w:color="000000" w:sz="4" w:space="0"/>
              <w:left w:val="none" w:color="000000" w:sz="4" w:space="0"/>
              <w:bottom w:val="none" w:color="000000" w:sz="4" w:space="0"/>
              <w:right w:val="none" w:color="000000" w:sz="4" w:space="0"/>
            </w:tcBorders>
            <w:tcW w:w="3885" w:type="dxa"/>
            <w:vAlign w:val="center"/>
            <w:textDirection w:val="lrTb"/>
            <w:noWrap w:val="false"/>
          </w:tcPr>
          <w:p>
            <w:pPr>
              <w:pStyle w:val="753"/>
              <w:spacing w:line="400" w:lineRule="exact"/>
              <w:rPr>
                <w:rFonts w:cs="仿宋_GB2312"/>
                <w:sz w:val="22"/>
                <w:szCs w:val="22"/>
              </w:rPr>
            </w:pPr>
            <w:r>
              <w:rPr>
                <w:rFonts w:hint="eastAsia" w:cs="仿宋_GB2312"/>
                <w:sz w:val="22"/>
                <w:szCs w:val="22"/>
              </w:rPr>
              <w:t xml:space="preserve">帐号：</w:t>
            </w:r>
            <w:r>
              <w:rPr>
                <w:rFonts w:cs="仿宋_GB2312"/>
                <w:sz w:val="22"/>
                <w:szCs w:val="22"/>
              </w:rPr>
            </w:r>
            <w:r/>
          </w:p>
        </w:tc>
      </w:tr>
    </w:tbl>
    <w:p>
      <w:pPr>
        <w:pStyle w:val="753"/>
        <w:ind w:firstLine="440"/>
        <w:spacing w:line="400" w:lineRule="exact"/>
        <w:rPr>
          <w:rFonts w:ascii="宋体" w:hAnsi="宋体"/>
          <w:sz w:val="22"/>
          <w:szCs w:val="22"/>
        </w:rPr>
      </w:pPr>
      <w:r>
        <w:rPr>
          <w:rFonts w:ascii="宋体" w:hAnsi="宋体"/>
          <w:sz w:val="22"/>
          <w:szCs w:val="22"/>
        </w:rPr>
      </w:r>
      <w:r/>
    </w:p>
    <w:p>
      <w:pPr>
        <w:pStyle w:val="753"/>
        <w:rPr>
          <w:rFonts w:ascii="宋体"/>
          <w:sz w:val="22"/>
          <w:szCs w:val="22"/>
        </w:rPr>
      </w:pPr>
      <w:r>
        <w:rPr>
          <w:rFonts w:ascii="宋体"/>
          <w:sz w:val="22"/>
          <w:szCs w:val="22"/>
        </w:rPr>
      </w:r>
      <w:r/>
    </w:p>
    <w:p>
      <w:pPr>
        <w:pStyle w:val="753"/>
        <w:ind w:firstLine="3080"/>
        <w:rPr>
          <w:rFonts w:ascii="宋体"/>
          <w:sz w:val="22"/>
          <w:szCs w:val="22"/>
        </w:rPr>
      </w:pPr>
      <w:r>
        <w:rPr>
          <w:rFonts w:ascii="宋体"/>
          <w:sz w:val="22"/>
          <w:szCs w:val="22"/>
        </w:rPr>
      </w:r>
      <w:r/>
    </w:p>
    <w:p>
      <w:pPr>
        <w:pStyle w:val="753"/>
        <w:ind w:firstLine="3080"/>
        <w:rPr>
          <w:rFonts w:ascii="宋体"/>
          <w:sz w:val="22"/>
          <w:szCs w:val="22"/>
        </w:rPr>
      </w:pPr>
      <w:r>
        <w:rPr>
          <w:rFonts w:ascii="宋体"/>
          <w:sz w:val="22"/>
          <w:szCs w:val="22"/>
        </w:rPr>
      </w:r>
      <w:r/>
    </w:p>
    <w:p>
      <w:pPr>
        <w:pStyle w:val="753"/>
        <w:ind w:firstLine="3080"/>
        <w:rPr>
          <w:rFonts w:ascii="宋体"/>
          <w:sz w:val="22"/>
          <w:szCs w:val="22"/>
        </w:rPr>
      </w:pPr>
      <w:r>
        <w:rPr>
          <w:rFonts w:ascii="宋体"/>
          <w:sz w:val="22"/>
          <w:szCs w:val="22"/>
        </w:rPr>
      </w:r>
      <w:r/>
    </w:p>
    <w:p>
      <w:pPr>
        <w:pStyle w:val="754"/>
        <w:jc w:val="center"/>
        <w:keepLines w:val="0"/>
        <w:keepNext w:val="0"/>
        <w:spacing w:before="0" w:after="0" w:line="240" w:lineRule="auto"/>
        <w:rPr>
          <w:rFonts w:ascii="宋体" w:hAnsi="宋体" w:cs="宋体"/>
          <w:bCs w:val="0"/>
          <w:sz w:val="36"/>
          <w:szCs w:val="36"/>
          <w:lang w:val="zh-CN"/>
        </w:rPr>
        <w:sectPr>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bookmarkEnd w:id="165"/>
      <w:r/>
      <w:bookmarkEnd w:id="166"/>
      <w:r/>
      <w:bookmarkEnd w:id="167"/>
      <w:r>
        <w:rPr>
          <w:rFonts w:ascii="宋体" w:hAnsi="宋体" w:cs="宋体"/>
          <w:bCs w:val="0"/>
          <w:sz w:val="36"/>
          <w:szCs w:val="36"/>
          <w:lang w:val="zh-CN"/>
        </w:rPr>
      </w:r>
      <w:r/>
    </w:p>
    <w:p>
      <w:pPr>
        <w:pStyle w:val="754"/>
        <w:jc w:val="center"/>
        <w:keepLines w:val="0"/>
        <w:keepNext w:val="0"/>
        <w:spacing w:before="0" w:after="0" w:line="240" w:lineRule="auto"/>
        <w:rPr>
          <w:sz w:val="36"/>
          <w:szCs w:val="36"/>
        </w:rPr>
      </w:pPr>
      <w:r>
        <w:rPr>
          <w:rFonts w:ascii="宋体" w:hAnsi="宋体" w:cs="宋体"/>
          <w:bCs w:val="0"/>
          <w:sz w:val="36"/>
          <w:szCs w:val="36"/>
          <w:lang w:val="zh-CN"/>
        </w:rPr>
        <w:t xml:space="preserve">第六章</w:t>
      </w:r>
      <w:r>
        <w:rPr>
          <w:rFonts w:hint="eastAsia" w:ascii="宋体" w:hAnsi="宋体" w:cs="宋体"/>
          <w:bCs w:val="0"/>
          <w:sz w:val="36"/>
          <w:szCs w:val="36"/>
          <w:lang w:val="zh-CN"/>
        </w:rPr>
        <w:t xml:space="preserve"> </w:t>
      </w:r>
      <w:r>
        <w:rPr>
          <w:rFonts w:hint="eastAsia"/>
          <w:sz w:val="36"/>
          <w:szCs w:val="36"/>
        </w:rPr>
        <w:t xml:space="preserve">项目采购需求</w:t>
      </w:r>
      <w:bookmarkEnd w:id="162"/>
      <w:r>
        <w:rPr>
          <w:sz w:val="36"/>
          <w:szCs w:val="36"/>
        </w:rPr>
      </w:r>
      <w:r/>
    </w:p>
    <w:p>
      <w:pPr>
        <w:pStyle w:val="753"/>
        <w:spacing w:line="480" w:lineRule="exact"/>
        <w:rPr>
          <w:rFonts w:ascii="宋体" w:hAnsi="宋体"/>
          <w:sz w:val="22"/>
          <w:szCs w:val="22"/>
        </w:rPr>
      </w:pPr>
      <w:r/>
      <w:bookmarkStart w:id="168" w:name="_Toc28286"/>
      <w:r>
        <w:rPr>
          <w:rFonts w:ascii="宋体" w:hAnsi="宋体"/>
          <w:sz w:val="22"/>
          <w:szCs w:val="22"/>
        </w:rPr>
      </w:r>
      <w:r/>
    </w:p>
    <w:p>
      <w:pPr>
        <w:pStyle w:val="1134"/>
        <w:rPr>
          <w:rFonts w:ascii="宋体" w:hAnsi="宋体" w:eastAsia="宋体"/>
          <w:sz w:val="22"/>
          <w:szCs w:val="22"/>
        </w:rPr>
      </w:pPr>
      <w:r>
        <w:rPr>
          <w:rFonts w:ascii="宋体" w:hAnsi="宋体" w:eastAsia="宋体"/>
          <w:sz w:val="22"/>
          <w:szCs w:val="22"/>
        </w:rPr>
      </w:r>
      <w:r/>
    </w:p>
    <w:p>
      <w:pPr>
        <w:pStyle w:val="779"/>
        <w:ind w:firstLine="562"/>
        <w:spacing w:line="360" w:lineRule="auto"/>
        <w:rPr>
          <w:rFonts w:ascii="宋体" w:hAnsi="宋体" w:cs="宋体"/>
          <w:b/>
          <w:bCs/>
          <w:sz w:val="22"/>
          <w:szCs w:val="22"/>
        </w:rPr>
      </w:pPr>
      <w:r>
        <w:rPr>
          <w:rFonts w:hint="eastAsia" w:ascii="宋体" w:hAnsi="宋体" w:cs="宋体"/>
          <w:b/>
          <w:bCs/>
          <w:sz w:val="22"/>
          <w:szCs w:val="22"/>
        </w:rPr>
        <w:t xml:space="preserve">一、项目概况</w:t>
      </w:r>
      <w:r>
        <w:rPr>
          <w:rFonts w:ascii="宋体" w:hAnsi="宋体" w:cs="宋体"/>
          <w:b/>
          <w:bCs/>
          <w:sz w:val="22"/>
          <w:szCs w:val="22"/>
        </w:rPr>
      </w:r>
      <w:r/>
    </w:p>
    <w:p>
      <w:pPr>
        <w:pStyle w:val="753"/>
        <w:ind w:firstLine="560"/>
        <w:spacing w:line="360" w:lineRule="auto"/>
        <w:rPr>
          <w:rFonts w:hint="eastAsia" w:ascii="宋体" w:hAnsi="宋体"/>
          <w:sz w:val="28"/>
          <w:szCs w:val="28"/>
        </w:rPr>
      </w:pPr>
      <w:r>
        <w:rPr>
          <w:rFonts w:hint="eastAsia" w:ascii="宋体" w:hAnsi="宋体"/>
          <w:sz w:val="28"/>
          <w:szCs w:val="28"/>
        </w:rPr>
        <w:t xml:space="preserve">滨江湿地土壤检测范围位于滨江湿地高程范围内；河道水质检测涉及全镇河道，项目实施后，须确保检测结果达到Ⅲ类及以上。</w:t>
      </w:r>
      <w:r/>
    </w:p>
    <w:p>
      <w:pPr>
        <w:pStyle w:val="779"/>
        <w:spacing w:line="360" w:lineRule="auto"/>
        <w:rPr>
          <w:rFonts w:hint="eastAsia" w:ascii="宋体" w:hAnsi="宋体"/>
          <w:sz w:val="28"/>
          <w:szCs w:val="28"/>
        </w:rPr>
      </w:pPr>
      <w:r>
        <w:rPr>
          <w:rFonts w:hint="eastAsia" w:ascii="宋体" w:hAnsi="宋体" w:cs="宋体"/>
          <w:b/>
          <w:bCs/>
          <w:sz w:val="22"/>
          <w:szCs w:val="22"/>
        </w:rPr>
        <w:t xml:space="preserve">二、服务期：</w:t>
      </w:r>
      <w:r>
        <w:rPr>
          <w:rFonts w:hint="eastAsia" w:ascii="宋体" w:hAnsi="宋体"/>
          <w:sz w:val="28"/>
          <w:szCs w:val="28"/>
        </w:rPr>
        <w:t xml:space="preserve">一年</w:t>
      </w:r>
      <w:r/>
    </w:p>
    <w:p>
      <w:pPr>
        <w:pStyle w:val="753"/>
        <w:ind w:firstLine="442"/>
        <w:spacing w:line="360" w:lineRule="auto"/>
        <w:rPr>
          <w:rFonts w:hint="eastAsia" w:ascii="黑体" w:hAnsi="黑体" w:eastAsia="黑体"/>
          <w:sz w:val="28"/>
          <w:szCs w:val="28"/>
        </w:rPr>
      </w:pPr>
      <w:r>
        <w:rPr>
          <w:rFonts w:hint="eastAsia" w:ascii="宋体" w:hAnsi="宋体" w:cs="宋体"/>
          <w:b/>
          <w:bCs/>
          <w:sz w:val="22"/>
          <w:szCs w:val="22"/>
        </w:rPr>
        <w:t xml:space="preserve">三、</w:t>
      </w:r>
      <w:r>
        <w:rPr>
          <w:rFonts w:hint="eastAsia" w:ascii="黑体" w:hAnsi="黑体" w:eastAsia="黑体"/>
          <w:sz w:val="28"/>
          <w:szCs w:val="28"/>
        </w:rPr>
        <w:t xml:space="preserve">检测需求</w:t>
      </w:r>
      <w:r/>
    </w:p>
    <w:p>
      <w:pPr>
        <w:pStyle w:val="753"/>
        <w:spacing w:line="360" w:lineRule="auto"/>
        <w:rPr>
          <w:rFonts w:ascii="宋体" w:hAnsi="宋体"/>
          <w:b/>
          <w:bCs/>
          <w:sz w:val="28"/>
          <w:szCs w:val="28"/>
        </w:rPr>
      </w:pPr>
      <w:r>
        <w:rPr>
          <w:rFonts w:hint="eastAsia" w:ascii="宋体" w:hAnsi="宋体"/>
          <w:b/>
          <w:bCs/>
          <w:sz w:val="28"/>
          <w:szCs w:val="28"/>
        </w:rPr>
        <w:t xml:space="preserve">1、滨江湿地检测</w:t>
      </w:r>
      <w:r>
        <w:rPr>
          <w:rFonts w:ascii="宋体" w:hAnsi="宋体"/>
          <w:b/>
          <w:bCs/>
          <w:sz w:val="28"/>
          <w:szCs w:val="28"/>
        </w:rPr>
      </w:r>
      <w:r/>
    </w:p>
    <w:p>
      <w:pPr>
        <w:pStyle w:val="753"/>
        <w:ind w:firstLine="560"/>
        <w:spacing w:line="360" w:lineRule="auto"/>
        <w:rPr>
          <w:rFonts w:hint="eastAsia" w:ascii="宋体" w:hAnsi="宋体"/>
          <w:sz w:val="28"/>
          <w:szCs w:val="28"/>
        </w:rPr>
      </w:pPr>
      <w:r>
        <w:rPr>
          <w:rFonts w:hint="eastAsia" w:ascii="宋体" w:hAnsi="宋体"/>
          <w:sz w:val="28"/>
          <w:szCs w:val="28"/>
        </w:rPr>
        <w:t xml:space="preserve">滨江湿地土壤检测范围位于滨江湿地高程范围内，位于长江沿岸，总面积为34.5620公顷（518.43亩）。实施位置见下图。</w:t>
      </w:r>
      <w:r/>
    </w:p>
    <w:p>
      <w:pPr>
        <w:pStyle w:val="753"/>
        <w:jc w:val="center"/>
        <w:spacing w:line="360" w:lineRule="auto"/>
        <w:rPr>
          <w:rFonts w:ascii="宋体" w:hAnsi="宋体"/>
          <w:b/>
          <w:bCs/>
          <w:sz w:val="28"/>
          <w:szCs w:val="28"/>
        </w:rPr>
      </w:pPr>
      <w:r>
        <w:rPr>
          <w:color w:val="000000"/>
        </w:rPr>
        <mc:AlternateContent>
          <mc:Choice Requires="wpg">
            <w:drawing>
              <wp:inline xmlns:wp="http://schemas.openxmlformats.org/drawingml/2006/wordprocessingDrawing" distT="0" distB="0" distL="0" distR="0">
                <wp:extent cx="5039995" cy="153797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5039995" cy="15379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96.8pt;height:121.1pt;mso-wrap-distance-left:0.0pt;mso-wrap-distance-top:0.0pt;mso-wrap-distance-right:0.0pt;mso-wrap-distance-bottom:0.0pt;" stroked="f">
                <v:path textboxrect="0,0,0,0"/>
                <v:imagedata r:id="rId12" o:title=""/>
              </v:shape>
            </w:pict>
          </mc:Fallback>
        </mc:AlternateContent>
      </w:r>
      <w:r>
        <w:rPr>
          <w:rFonts w:ascii="宋体" w:hAnsi="宋体"/>
          <w:b/>
          <w:bCs/>
          <w:sz w:val="28"/>
          <w:szCs w:val="28"/>
        </w:rPr>
      </w:r>
      <w:r/>
    </w:p>
    <w:p>
      <w:pPr>
        <w:pStyle w:val="753"/>
        <w:jc w:val="center"/>
        <w:spacing w:line="360" w:lineRule="auto"/>
        <w:rPr>
          <w:rFonts w:ascii="宋体" w:hAnsi="宋体"/>
          <w:b/>
          <w:bCs/>
          <w:sz w:val="28"/>
          <w:szCs w:val="28"/>
        </w:rPr>
      </w:pPr>
      <w:r>
        <w:rPr>
          <w:rFonts w:hint="eastAsia" w:ascii="宋体" w:hAnsi="宋体"/>
          <w:b/>
          <w:bCs/>
          <w:sz w:val="28"/>
          <w:szCs w:val="28"/>
        </w:rPr>
        <w:t xml:space="preserve">滨江湿地修复工程实施位置图</w:t>
      </w:r>
      <w:r>
        <w:rPr>
          <w:rFonts w:ascii="宋体" w:hAnsi="宋体"/>
          <w:b/>
          <w:bCs/>
          <w:sz w:val="28"/>
          <w:szCs w:val="28"/>
        </w:rPr>
      </w:r>
      <w:r/>
    </w:p>
    <w:p>
      <w:pPr>
        <w:pStyle w:val="753"/>
        <w:spacing w:line="360" w:lineRule="auto"/>
        <w:rPr>
          <w:rFonts w:ascii="宋体" w:hAnsi="宋体"/>
          <w:b/>
          <w:bCs/>
          <w:sz w:val="28"/>
          <w:szCs w:val="28"/>
        </w:rPr>
      </w:pPr>
      <w:r>
        <w:rPr>
          <w:rFonts w:hint="eastAsia" w:ascii="宋体" w:hAnsi="宋体"/>
          <w:b/>
          <w:bCs/>
          <w:sz w:val="28"/>
          <w:szCs w:val="28"/>
        </w:rPr>
        <w:t xml:space="preserve">2、河道水质检测</w:t>
      </w:r>
      <w:r>
        <w:rPr>
          <w:rFonts w:ascii="宋体" w:hAnsi="宋体"/>
          <w:b/>
          <w:bCs/>
          <w:sz w:val="28"/>
          <w:szCs w:val="28"/>
        </w:rPr>
      </w:r>
      <w:r/>
    </w:p>
    <w:p>
      <w:pPr>
        <w:pStyle w:val="753"/>
        <w:ind w:firstLine="560"/>
        <w:spacing w:line="360" w:lineRule="auto"/>
        <w:rPr>
          <w:rFonts w:ascii="宋体" w:hAnsi="宋体"/>
          <w:sz w:val="28"/>
          <w:szCs w:val="28"/>
        </w:rPr>
      </w:pPr>
      <w:r>
        <w:rPr>
          <w:rFonts w:hint="eastAsia" w:ascii="宋体" w:hAnsi="宋体"/>
          <w:sz w:val="28"/>
          <w:szCs w:val="28"/>
        </w:rPr>
        <w:t xml:space="preserve">河道水质检测涉及全镇河道，其中通江河道6条，长度23.83km，水域面积100.34公顷；镇区河道17条，长度约为17.80km，各村生态河道长度138条，长度约为42.18km，生态农田2处，生态鱼塘3处，总面积约为240公顷。</w:t>
      </w:r>
      <w:r>
        <w:rPr>
          <w:rFonts w:ascii="宋体" w:hAnsi="宋体"/>
          <w:sz w:val="28"/>
          <w:szCs w:val="28"/>
        </w:rPr>
      </w:r>
      <w:r/>
    </w:p>
    <w:p>
      <w:pPr>
        <w:pStyle w:val="753"/>
        <w:ind w:firstLine="560"/>
        <w:spacing w:line="360" w:lineRule="auto"/>
        <w:rPr>
          <w:rFonts w:ascii="宋体" w:hAnsi="宋体" w:cs="宋体"/>
          <w:b/>
          <w:bCs/>
          <w:sz w:val="22"/>
          <w:szCs w:val="22"/>
        </w:rPr>
      </w:pPr>
      <w:r>
        <w:rPr>
          <w:rFonts w:hint="eastAsia" w:ascii="宋体" w:hAnsi="宋体"/>
          <w:sz w:val="28"/>
          <w:szCs w:val="28"/>
        </w:rPr>
        <w:t xml:space="preserve">项目实施后，须确保检测结果达到Ⅲ类及以上。</w:t>
      </w:r>
      <w:r>
        <w:rPr>
          <w:rFonts w:ascii="宋体" w:hAnsi="宋体" w:cs="宋体"/>
          <w:b/>
          <w:bCs/>
          <w:sz w:val="22"/>
          <w:szCs w:val="22"/>
        </w:rPr>
      </w:r>
      <w:r/>
    </w:p>
    <w:p>
      <w:pPr>
        <w:pStyle w:val="791"/>
        <w:rPr>
          <w:rFonts w:hint="eastAsia"/>
        </w:rPr>
      </w:pPr>
      <w:r>
        <w:rPr>
          <w:rFonts w:hint="eastAsia"/>
        </w:rPr>
      </w:r>
      <w:r/>
    </w:p>
    <w:p>
      <w:pPr>
        <w:pStyle w:val="779"/>
        <w:ind w:firstLine="562"/>
        <w:spacing w:line="360" w:lineRule="auto"/>
        <w:rPr>
          <w:rFonts w:ascii="宋体" w:hAnsi="宋体" w:cs="宋体"/>
          <w:b/>
          <w:bCs/>
          <w:sz w:val="28"/>
          <w:szCs w:val="28"/>
        </w:rPr>
      </w:pPr>
      <w:r>
        <w:rPr>
          <w:rFonts w:hint="eastAsia" w:ascii="宋体" w:hAnsi="宋体" w:cs="宋体"/>
          <w:b/>
          <w:bCs/>
          <w:sz w:val="28"/>
          <w:szCs w:val="28"/>
        </w:rPr>
        <w:t xml:space="preserve">四、项目交付和工期要求</w:t>
      </w:r>
      <w:r>
        <w:rPr>
          <w:rFonts w:ascii="宋体" w:hAnsi="宋体" w:cs="宋体"/>
          <w:b/>
          <w:bCs/>
          <w:sz w:val="28"/>
          <w:szCs w:val="28"/>
        </w:rPr>
      </w:r>
      <w:r/>
    </w:p>
    <w:p>
      <w:pPr>
        <w:pStyle w:val="753"/>
        <w:ind w:firstLine="480"/>
        <w:spacing w:line="500" w:lineRule="exact"/>
        <w:rPr>
          <w:rFonts w:hint="eastAsia" w:ascii="宋体" w:hAnsi="宋体" w:cs="宋体"/>
          <w:sz w:val="22"/>
          <w:szCs w:val="22"/>
        </w:rPr>
      </w:pPr>
      <w:r>
        <w:rPr>
          <w:rFonts w:hint="eastAsia" w:ascii="宋体" w:hAnsi="宋体" w:cs="宋体"/>
          <w:sz w:val="22"/>
          <w:szCs w:val="22"/>
        </w:rPr>
        <w:t xml:space="preserve">1.服务期限：自合同签订生效之日起一年。</w:t>
      </w:r>
      <w:r/>
    </w:p>
    <w:p>
      <w:pPr>
        <w:pStyle w:val="753"/>
        <w:ind w:firstLine="480"/>
        <w:spacing w:line="500" w:lineRule="exact"/>
        <w:rPr>
          <w:rFonts w:hint="eastAsia" w:ascii="宋体" w:hAnsi="宋体" w:cs="宋体"/>
          <w:sz w:val="22"/>
          <w:szCs w:val="22"/>
        </w:rPr>
      </w:pPr>
      <w:r>
        <w:rPr>
          <w:rFonts w:hint="eastAsia" w:ascii="宋体" w:hAnsi="宋体" w:cs="宋体"/>
          <w:sz w:val="22"/>
          <w:szCs w:val="22"/>
        </w:rPr>
        <w:t xml:space="preserve">2.</w:t>
      </w:r>
      <w:r>
        <w:rPr>
          <w:rFonts w:ascii="宋体" w:hAnsi="宋体" w:cs="宋体"/>
          <w:sz w:val="22"/>
          <w:szCs w:val="22"/>
        </w:rPr>
        <w:t xml:space="preserve">服务地点：</w:t>
      </w:r>
      <w:r>
        <w:rPr>
          <w:rFonts w:hint="eastAsia" w:ascii="宋体" w:hAnsi="宋体" w:cs="宋体"/>
          <w:sz w:val="22"/>
          <w:szCs w:val="22"/>
        </w:rPr>
        <w:t xml:space="preserve">采购人指定</w:t>
      </w:r>
      <w:r>
        <w:rPr>
          <w:rFonts w:ascii="宋体" w:hAnsi="宋体" w:cs="宋体"/>
          <w:sz w:val="22"/>
          <w:szCs w:val="22"/>
        </w:rPr>
        <w:t xml:space="preserve">。</w:t>
      </w:r>
      <w:r>
        <w:rPr>
          <w:rFonts w:hint="eastAsia" w:ascii="宋体" w:hAnsi="宋体" w:cs="宋体"/>
          <w:sz w:val="22"/>
          <w:szCs w:val="22"/>
        </w:rPr>
      </w:r>
      <w:r/>
    </w:p>
    <w:p>
      <w:pPr>
        <w:pStyle w:val="753"/>
        <w:ind w:firstLine="480"/>
        <w:spacing w:line="500" w:lineRule="exact"/>
        <w:rPr>
          <w:rFonts w:hint="eastAsia" w:ascii="宋体" w:hAnsi="宋体" w:cs="宋体"/>
          <w:sz w:val="22"/>
          <w:szCs w:val="22"/>
        </w:rPr>
      </w:pPr>
      <w:r>
        <w:rPr>
          <w:rFonts w:hint="eastAsia" w:ascii="宋体" w:hAnsi="宋体" w:cs="宋体"/>
          <w:sz w:val="22"/>
          <w:szCs w:val="22"/>
        </w:rPr>
        <w:t xml:space="preserve">3.付款方式：合同签订后支付预付款（合同款的50%），项目完成后支付剩余全部款项，结算时须出具正式发票。</w:t>
      </w:r>
      <w:r/>
    </w:p>
    <w:p>
      <w:pPr>
        <w:pStyle w:val="793"/>
        <w:ind w:firstLine="0"/>
        <w:rPr>
          <w:rFonts w:hint="eastAsia"/>
        </w:rPr>
        <w:sectPr>
          <w:footnotePr/>
          <w:endnotePr/>
          <w:type w:val="nextPage"/>
          <w:pgSz w:w="16838" w:h="11906" w:orient="landscape"/>
          <w:pgMar w:top="1797" w:right="1440" w:bottom="1797" w:left="1440" w:header="851" w:footer="992" w:gutter="0"/>
          <w:cols w:num="1" w:sep="0" w:space="720" w:equalWidth="1"/>
          <w:docGrid w:linePitch="360"/>
        </w:sectPr>
      </w:pPr>
      <w:r>
        <w:rPr>
          <w:rFonts w:hint="eastAsia"/>
        </w:rPr>
      </w:r>
      <w:r/>
    </w:p>
    <w:p>
      <w:pPr>
        <w:pStyle w:val="754"/>
        <w:jc w:val="center"/>
        <w:keepLines w:val="0"/>
        <w:keepNext w:val="0"/>
        <w:spacing w:before="0" w:after="0" w:line="240" w:lineRule="auto"/>
        <w:rPr>
          <w:sz w:val="36"/>
          <w:szCs w:val="36"/>
        </w:rPr>
      </w:pPr>
      <w:r/>
      <w:bookmarkEnd w:id="168"/>
      <w:r>
        <w:rPr>
          <w:sz w:val="36"/>
          <w:szCs w:val="36"/>
        </w:rPr>
      </w:r>
      <w:r/>
    </w:p>
    <w:p>
      <w:pPr>
        <w:pStyle w:val="754"/>
        <w:jc w:val="center"/>
        <w:keepLines w:val="0"/>
        <w:keepNext w:val="0"/>
        <w:spacing w:before="0" w:after="0" w:line="240" w:lineRule="auto"/>
        <w:rPr>
          <w:sz w:val="36"/>
          <w:szCs w:val="36"/>
        </w:rPr>
      </w:pPr>
      <w:r>
        <w:rPr>
          <w:sz w:val="36"/>
          <w:szCs w:val="36"/>
        </w:rPr>
        <w:t xml:space="preserve">第七章</w:t>
      </w:r>
      <w:r>
        <w:rPr>
          <w:rFonts w:hint="eastAsia"/>
          <w:sz w:val="36"/>
          <w:szCs w:val="36"/>
        </w:rPr>
        <w:t xml:space="preserve">投标文件格式</w:t>
      </w:r>
      <w:r>
        <w:rPr>
          <w:sz w:val="36"/>
          <w:szCs w:val="36"/>
        </w:rPr>
      </w:r>
      <w:r/>
    </w:p>
    <w:p>
      <w:pPr>
        <w:pStyle w:val="753"/>
        <w:jc w:val="left"/>
        <w:spacing w:line="360" w:lineRule="auto"/>
        <w:rPr>
          <w:rFonts w:ascii="宋体" w:hAnsi="宋体"/>
          <w:b/>
          <w:sz w:val="32"/>
        </w:rPr>
      </w:pPr>
      <w:r/>
      <w:bookmarkStart w:id="169" w:name="_Toc3586"/>
      <w:r>
        <w:rPr>
          <w:rStyle w:val="768"/>
          <w:rFonts w:hint="eastAsia" w:ascii="宋体" w:hAnsi="宋体" w:eastAsia="宋体"/>
        </w:rPr>
        <w:t xml:space="preserve">封面</w:t>
      </w:r>
      <w:bookmarkEnd w:id="169"/>
      <w:r>
        <w:rPr>
          <w:rFonts w:ascii="宋体" w:hAnsi="宋体"/>
          <w:b/>
          <w:sz w:val="32"/>
        </w:rPr>
      </w:r>
      <w:r/>
    </w:p>
    <w:p>
      <w:pPr>
        <w:pStyle w:val="753"/>
        <w:jc w:val="center"/>
        <w:spacing w:line="360" w:lineRule="auto"/>
        <w:rPr>
          <w:rFonts w:ascii="楷体" w:hAnsi="楷体" w:eastAsia="楷体" w:cs="楷体"/>
          <w:b/>
          <w:bCs/>
          <w:sz w:val="96"/>
          <w:szCs w:val="96"/>
        </w:rPr>
      </w:pPr>
      <w:r>
        <w:rPr>
          <w:rFonts w:ascii="楷体" w:hAnsi="楷体" w:eastAsia="楷体" w:cs="楷体"/>
          <w:b/>
          <w:bCs/>
          <w:sz w:val="96"/>
          <w:szCs w:val="96"/>
        </w:rPr>
      </w:r>
      <w:r/>
    </w:p>
    <w:p>
      <w:pPr>
        <w:pStyle w:val="753"/>
        <w:jc w:val="center"/>
        <w:spacing w:line="360" w:lineRule="auto"/>
        <w:rPr>
          <w:rFonts w:ascii="楷体" w:hAnsi="楷体" w:eastAsia="楷体" w:cs="楷体"/>
          <w:b/>
          <w:bCs/>
          <w:sz w:val="96"/>
          <w:szCs w:val="96"/>
        </w:rPr>
      </w:pPr>
      <w:r>
        <w:rPr>
          <w:rFonts w:hint="eastAsia" w:ascii="楷体" w:hAnsi="楷体" w:eastAsia="楷体" w:cs="楷体"/>
          <w:b/>
          <w:bCs/>
          <w:sz w:val="96"/>
          <w:szCs w:val="96"/>
        </w:rPr>
        <w:t xml:space="preserve">投标文件</w:t>
      </w:r>
      <w:r>
        <w:rPr>
          <w:rFonts w:ascii="楷体" w:hAnsi="楷体" w:eastAsia="楷体" w:cs="楷体"/>
          <w:b/>
          <w:bCs/>
          <w:sz w:val="96"/>
          <w:szCs w:val="96"/>
        </w:rPr>
      </w:r>
      <w:r/>
    </w:p>
    <w:p>
      <w:pPr>
        <w:pStyle w:val="753"/>
        <w:jc w:val="center"/>
        <w:spacing w:line="360" w:lineRule="auto"/>
        <w:rPr>
          <w:rFonts w:ascii="宋体" w:hAnsi="宋体"/>
          <w:sz w:val="28"/>
          <w:szCs w:val="28"/>
        </w:rPr>
      </w:pPr>
      <w:r>
        <w:rPr>
          <w:rFonts w:ascii="宋体" w:hAnsi="宋体"/>
          <w:sz w:val="28"/>
          <w:szCs w:val="28"/>
        </w:rPr>
      </w:r>
      <w:r/>
    </w:p>
    <w:p>
      <w:pPr>
        <w:pStyle w:val="753"/>
        <w:ind w:firstLine="980"/>
        <w:jc w:val="left"/>
        <w:spacing w:line="360" w:lineRule="auto"/>
        <w:rPr>
          <w:rFonts w:ascii="宋体" w:hAnsi="宋体"/>
          <w:sz w:val="28"/>
          <w:szCs w:val="28"/>
        </w:rPr>
      </w:pPr>
      <w:r>
        <w:rPr>
          <w:rFonts w:ascii="宋体" w:hAnsi="宋体"/>
          <w:sz w:val="28"/>
          <w:szCs w:val="28"/>
        </w:rPr>
      </w:r>
      <w:r/>
    </w:p>
    <w:p>
      <w:pPr>
        <w:pStyle w:val="753"/>
        <w:ind w:firstLine="980"/>
        <w:jc w:val="left"/>
        <w:spacing w:line="360" w:lineRule="auto"/>
        <w:rPr>
          <w:rFonts w:ascii="宋体" w:hAnsi="宋体"/>
          <w:sz w:val="28"/>
          <w:szCs w:val="28"/>
        </w:rPr>
      </w:pPr>
      <w:r>
        <w:rPr>
          <w:rFonts w:ascii="宋体" w:hAnsi="宋体"/>
          <w:sz w:val="28"/>
          <w:szCs w:val="28"/>
        </w:rPr>
      </w:r>
      <w:r/>
    </w:p>
    <w:p>
      <w:pPr>
        <w:pStyle w:val="753"/>
        <w:ind w:firstLine="980"/>
        <w:jc w:val="left"/>
        <w:spacing w:line="360" w:lineRule="auto"/>
        <w:rPr>
          <w:rFonts w:ascii="宋体" w:hAnsi="宋体"/>
          <w:sz w:val="28"/>
          <w:szCs w:val="28"/>
        </w:rPr>
      </w:pPr>
      <w:r>
        <w:rPr>
          <w:rFonts w:hint="eastAsia" w:ascii="宋体" w:hAnsi="宋体"/>
          <w:sz w:val="28"/>
          <w:szCs w:val="28"/>
        </w:rPr>
        <w:t xml:space="preserve">项目名称：</w:t>
      </w:r>
      <w:r>
        <w:rPr>
          <w:rFonts w:ascii="宋体" w:hAnsi="宋体"/>
          <w:sz w:val="28"/>
          <w:szCs w:val="28"/>
        </w:rPr>
      </w:r>
      <w:r/>
    </w:p>
    <w:p>
      <w:pPr>
        <w:pStyle w:val="753"/>
        <w:ind w:firstLine="980"/>
        <w:jc w:val="left"/>
        <w:spacing w:line="360" w:lineRule="auto"/>
        <w:rPr>
          <w:rFonts w:ascii="宋体" w:hAnsi="宋体"/>
          <w:sz w:val="28"/>
          <w:szCs w:val="28"/>
        </w:rPr>
      </w:pPr>
      <w:r>
        <w:rPr>
          <w:rFonts w:hint="eastAsia" w:ascii="宋体" w:hAnsi="宋体"/>
          <w:sz w:val="28"/>
          <w:szCs w:val="28"/>
        </w:rPr>
        <w:t xml:space="preserve">项目编号：</w:t>
      </w:r>
      <w:r>
        <w:rPr>
          <w:rFonts w:ascii="宋体" w:hAnsi="宋体"/>
          <w:sz w:val="28"/>
          <w:szCs w:val="28"/>
        </w:rPr>
      </w:r>
      <w:r/>
    </w:p>
    <w:p>
      <w:pPr>
        <w:pStyle w:val="753"/>
        <w:ind w:firstLine="980"/>
        <w:jc w:val="left"/>
        <w:spacing w:line="360" w:lineRule="auto"/>
        <w:rPr>
          <w:rFonts w:ascii="宋体" w:hAnsi="宋体"/>
          <w:sz w:val="28"/>
          <w:szCs w:val="28"/>
        </w:rPr>
      </w:pPr>
      <w:r>
        <w:rPr>
          <w:rFonts w:ascii="宋体" w:hAnsi="宋体"/>
          <w:sz w:val="28"/>
          <w:szCs w:val="28"/>
        </w:rPr>
      </w:r>
      <w:r/>
    </w:p>
    <w:p>
      <w:pPr>
        <w:pStyle w:val="753"/>
        <w:ind w:firstLine="980"/>
        <w:jc w:val="left"/>
        <w:spacing w:line="360" w:lineRule="auto"/>
        <w:rPr>
          <w:rFonts w:ascii="宋体" w:hAnsi="宋体"/>
          <w:sz w:val="28"/>
          <w:szCs w:val="28"/>
        </w:rPr>
      </w:pPr>
      <w:r>
        <w:rPr>
          <w:rFonts w:ascii="宋体" w:hAnsi="宋体"/>
          <w:sz w:val="28"/>
          <w:szCs w:val="28"/>
        </w:rPr>
      </w:r>
      <w:r/>
    </w:p>
    <w:p>
      <w:pPr>
        <w:pStyle w:val="753"/>
        <w:ind w:firstLine="980"/>
        <w:jc w:val="left"/>
        <w:spacing w:line="360" w:lineRule="auto"/>
        <w:rPr>
          <w:rFonts w:ascii="宋体" w:hAnsi="宋体"/>
          <w:sz w:val="28"/>
          <w:szCs w:val="28"/>
        </w:rPr>
      </w:pPr>
      <w:r>
        <w:rPr>
          <w:rFonts w:ascii="宋体" w:hAnsi="宋体"/>
          <w:sz w:val="28"/>
          <w:szCs w:val="28"/>
        </w:rPr>
      </w:r>
      <w:r/>
    </w:p>
    <w:p>
      <w:pPr>
        <w:pStyle w:val="789"/>
      </w:pPr>
      <w:r/>
      <w:r/>
    </w:p>
    <w:p>
      <w:pPr>
        <w:pStyle w:val="753"/>
        <w:ind w:firstLine="980"/>
        <w:jc w:val="left"/>
        <w:spacing w:line="360" w:lineRule="auto"/>
        <w:rPr>
          <w:rFonts w:ascii="宋体" w:hAnsi="宋体"/>
          <w:sz w:val="28"/>
          <w:szCs w:val="28"/>
        </w:rPr>
      </w:pPr>
      <w:r>
        <w:rPr>
          <w:rFonts w:ascii="宋体" w:hAnsi="宋体"/>
          <w:sz w:val="28"/>
          <w:szCs w:val="28"/>
        </w:rPr>
      </w:r>
      <w:r/>
    </w:p>
    <w:p>
      <w:pPr>
        <w:pStyle w:val="753"/>
        <w:ind w:firstLine="980"/>
        <w:jc w:val="left"/>
        <w:spacing w:line="360" w:lineRule="auto"/>
        <w:rPr>
          <w:rFonts w:ascii="宋体" w:hAnsi="宋体"/>
          <w:sz w:val="28"/>
          <w:szCs w:val="28"/>
        </w:rPr>
      </w:pPr>
      <w:r>
        <w:rPr>
          <w:rFonts w:hint="eastAsia" w:ascii="宋体" w:hAnsi="宋体"/>
          <w:sz w:val="28"/>
          <w:szCs w:val="28"/>
        </w:rPr>
        <w:t xml:space="preserve">投标人（盖章）：</w:t>
      </w:r>
      <w:r>
        <w:rPr>
          <w:rFonts w:ascii="宋体" w:hAnsi="宋体"/>
          <w:sz w:val="28"/>
          <w:szCs w:val="28"/>
        </w:rPr>
      </w:r>
      <w:r/>
    </w:p>
    <w:p>
      <w:pPr>
        <w:pStyle w:val="753"/>
        <w:ind w:firstLine="980"/>
        <w:jc w:val="left"/>
        <w:spacing w:line="360" w:lineRule="auto"/>
        <w:rPr>
          <w:rFonts w:ascii="宋体" w:hAnsi="宋体"/>
          <w:sz w:val="28"/>
          <w:szCs w:val="28"/>
        </w:rPr>
      </w:pPr>
      <w:r>
        <w:rPr>
          <w:rFonts w:ascii="宋体" w:hAnsi="宋体"/>
          <w:sz w:val="28"/>
          <w:szCs w:val="28"/>
        </w:rPr>
      </w:r>
      <w:r/>
    </w:p>
    <w:p>
      <w:pPr>
        <w:pStyle w:val="753"/>
        <w:jc w:val="center"/>
        <w:spacing w:line="360" w:lineRule="auto"/>
        <w:rPr>
          <w:rFonts w:ascii="宋体" w:hAnsi="宋体"/>
          <w:sz w:val="28"/>
          <w:szCs w:val="28"/>
        </w:rPr>
      </w:pPr>
      <w:r>
        <w:rPr>
          <w:rFonts w:hint="eastAsia" w:ascii="宋体" w:hAnsi="宋体"/>
          <w:sz w:val="28"/>
          <w:szCs w:val="28"/>
        </w:rPr>
        <w:t xml:space="preserve">   日期：  年  月   日</w:t>
      </w:r>
      <w:r>
        <w:rPr>
          <w:rFonts w:ascii="宋体" w:hAnsi="宋体"/>
          <w:sz w:val="28"/>
          <w:szCs w:val="28"/>
        </w:rPr>
      </w:r>
      <w:r/>
    </w:p>
    <w:p>
      <w:pPr>
        <w:pStyle w:val="791"/>
        <w:ind w:left="0"/>
      </w:pPr>
      <w:r/>
      <w:r/>
    </w:p>
    <w:p>
      <w:pPr>
        <w:pStyle w:val="753"/>
        <w:jc w:val="center"/>
        <w:spacing w:line="360" w:lineRule="auto"/>
        <w:rPr>
          <w:rFonts w:ascii="宋体" w:hAnsi="宋体" w:eastAsia="黑体"/>
          <w:sz w:val="32"/>
          <w:szCs w:val="32"/>
        </w:rPr>
      </w:pPr>
      <w:r>
        <w:rPr>
          <w:rFonts w:ascii="宋体" w:hAnsi="宋体" w:eastAsia="黑体"/>
          <w:sz w:val="32"/>
          <w:szCs w:val="32"/>
        </w:rPr>
      </w:r>
      <w:r/>
    </w:p>
    <w:p>
      <w:pPr>
        <w:pStyle w:val="753"/>
        <w:jc w:val="center"/>
        <w:spacing w:line="360" w:lineRule="auto"/>
        <w:rPr>
          <w:rFonts w:ascii="宋体" w:hAnsi="宋体" w:eastAsia="黑体"/>
          <w:sz w:val="32"/>
          <w:szCs w:val="32"/>
        </w:rPr>
      </w:pPr>
      <w:r>
        <w:rPr>
          <w:rFonts w:ascii="宋体" w:hAnsi="宋体" w:eastAsia="黑体"/>
          <w:sz w:val="32"/>
          <w:szCs w:val="32"/>
        </w:rPr>
      </w:r>
      <w:r/>
    </w:p>
    <w:p>
      <w:pPr>
        <w:pStyle w:val="753"/>
        <w:jc w:val="center"/>
        <w:spacing w:line="360" w:lineRule="auto"/>
        <w:rPr>
          <w:rFonts w:ascii="宋体" w:hAnsi="宋体" w:eastAsia="黑体"/>
          <w:sz w:val="32"/>
          <w:szCs w:val="32"/>
        </w:rPr>
      </w:pPr>
      <w:r>
        <w:rPr>
          <w:rFonts w:hint="eastAsia" w:ascii="宋体" w:hAnsi="宋体" w:eastAsia="黑体"/>
          <w:sz w:val="32"/>
          <w:szCs w:val="32"/>
        </w:rPr>
        <w:t xml:space="preserve">一、基本目录</w:t>
      </w:r>
      <w:r>
        <w:rPr>
          <w:rFonts w:ascii="宋体" w:hAnsi="宋体" w:eastAsia="黑体"/>
          <w:sz w:val="32"/>
          <w:szCs w:val="32"/>
        </w:rPr>
      </w:r>
      <w:r/>
    </w:p>
    <w:p>
      <w:pPr>
        <w:pStyle w:val="753"/>
        <w:jc w:val="center"/>
        <w:spacing w:line="360" w:lineRule="auto"/>
        <w:rPr>
          <w:rFonts w:ascii="宋体" w:hAnsi="宋体"/>
          <w:sz w:val="22"/>
          <w:szCs w:val="22"/>
        </w:rPr>
      </w:pPr>
      <w:r>
        <w:rPr>
          <w:rFonts w:ascii="宋体" w:hAnsi="宋体"/>
          <w:sz w:val="22"/>
          <w:szCs w:val="22"/>
        </w:rPr>
      </w:r>
      <w:r/>
    </w:p>
    <w:p>
      <w:pPr>
        <w:pStyle w:val="1228"/>
        <w:numPr>
          <w:ilvl w:val="2"/>
          <w:numId w:val="16"/>
        </w:numPr>
        <w:ind w:firstLine="632"/>
        <w:jc w:val="center"/>
        <w:rPr>
          <w:rFonts w:ascii="宋体" w:hAnsi="宋体"/>
          <w:bCs w:val="0"/>
          <w:sz w:val="28"/>
          <w:szCs w:val="28"/>
        </w:rPr>
      </w:pPr>
      <w:r>
        <w:rPr>
          <w:rFonts w:hint="eastAsia" w:ascii="宋体" w:hAnsi="宋体"/>
          <w:bCs w:val="0"/>
          <w:sz w:val="28"/>
          <w:szCs w:val="28"/>
        </w:rPr>
        <w:t xml:space="preserve">（一）</w:t>
      </w:r>
      <w:bookmarkStart w:id="170" w:name="OLE_LINK8"/>
      <w:r>
        <w:rPr>
          <w:rFonts w:hint="eastAsia" w:ascii="宋体" w:hAnsi="宋体"/>
          <w:bCs w:val="0"/>
          <w:sz w:val="28"/>
          <w:szCs w:val="28"/>
        </w:rPr>
        <w:t xml:space="preserve">开</w:t>
      </w:r>
      <w:r>
        <w:rPr>
          <w:rFonts w:ascii="宋体" w:hAnsi="宋体"/>
          <w:bCs w:val="0"/>
          <w:sz w:val="28"/>
          <w:szCs w:val="28"/>
        </w:rPr>
        <w:t xml:space="preserve">标一览表</w:t>
      </w:r>
      <w:bookmarkEnd w:id="170"/>
      <w:r>
        <w:rPr>
          <w:rFonts w:ascii="宋体" w:hAnsi="宋体"/>
          <w:bCs w:val="0"/>
          <w:sz w:val="28"/>
          <w:szCs w:val="28"/>
        </w:rPr>
      </w:r>
      <w:r/>
    </w:p>
    <w:p>
      <w:pPr>
        <w:pStyle w:val="1225"/>
        <w:jc w:val="left"/>
        <w:spacing w:line="460" w:lineRule="exact"/>
        <w:rPr>
          <w:rFonts w:ascii="宋体" w:hAnsi="宋体" w:cs="仿宋"/>
          <w:sz w:val="24"/>
        </w:rPr>
      </w:pPr>
      <w:r>
        <w:rPr>
          <w:rFonts w:ascii="宋体" w:hAnsi="宋体" w:cs="仿宋"/>
          <w:sz w:val="24"/>
        </w:rPr>
      </w:r>
      <w:r/>
    </w:p>
    <w:p>
      <w:pPr>
        <w:pStyle w:val="1227"/>
        <w:rPr>
          <w:rFonts w:ascii="宋体" w:hAnsi="宋体"/>
        </w:rPr>
      </w:pPr>
      <w:r>
        <w:rPr>
          <w:rFonts w:ascii="宋体" w:hAnsi="宋体"/>
        </w:rPr>
      </w:r>
      <w:r/>
    </w:p>
    <w:p>
      <w:pPr>
        <w:pStyle w:val="753"/>
        <w:spacing w:line="360" w:lineRule="auto"/>
        <w:rPr>
          <w:rFonts w:ascii="宋体" w:hAnsi="宋体" w:cs="仿宋"/>
          <w:sz w:val="24"/>
          <w:u w:val="single"/>
        </w:rPr>
      </w:pPr>
      <w:r>
        <w:rPr>
          <w:rFonts w:hint="eastAsia" w:ascii="宋体" w:hAnsi="宋体" w:cs="仿宋"/>
          <w:color w:val="000000"/>
          <w:sz w:val="24"/>
        </w:rPr>
        <w:t xml:space="preserve">项目编</w:t>
      </w:r>
      <w:r>
        <w:rPr>
          <w:rFonts w:hint="eastAsia" w:ascii="宋体" w:hAnsi="宋体" w:cs="仿宋"/>
          <w:sz w:val="24"/>
        </w:rPr>
        <w:t xml:space="preserve">号：</w:t>
      </w:r>
      <w:r>
        <w:rPr>
          <w:rFonts w:hint="eastAsia" w:ascii="宋体" w:hAnsi="宋体" w:cs="仿宋"/>
          <w:sz w:val="24"/>
          <w:u w:val="single"/>
        </w:rPr>
        <w:t xml:space="preserve">         </w:t>
      </w:r>
      <w:r>
        <w:rPr>
          <w:rFonts w:ascii="宋体" w:hAnsi="宋体" w:cs="仿宋"/>
          <w:sz w:val="24"/>
          <w:u w:val="single"/>
        </w:rPr>
      </w:r>
      <w:r/>
    </w:p>
    <w:p>
      <w:pPr>
        <w:pStyle w:val="753"/>
        <w:spacing w:line="360" w:lineRule="auto"/>
        <w:rPr>
          <w:rFonts w:ascii="宋体" w:hAnsi="宋体" w:cs="仿宋"/>
          <w:color w:val="000000"/>
          <w:sz w:val="24"/>
        </w:rPr>
      </w:pPr>
      <w:r>
        <w:rPr>
          <w:rFonts w:hint="eastAsia" w:ascii="宋体" w:hAnsi="宋体" w:cs="仿宋"/>
          <w:color w:val="000000"/>
          <w:sz w:val="24"/>
        </w:rPr>
        <w:t xml:space="preserve">货币单位：人民币元</w:t>
      </w:r>
      <w:r>
        <w:rPr>
          <w:rFonts w:ascii="宋体" w:hAnsi="宋体" w:cs="仿宋"/>
          <w:color w:val="000000"/>
          <w:sz w:val="24"/>
        </w:rPr>
      </w:r>
      <w:r/>
    </w:p>
    <w:p>
      <w:pPr>
        <w:pStyle w:val="753"/>
        <w:spacing w:line="360" w:lineRule="auto"/>
        <w:rPr>
          <w:rFonts w:ascii="宋体" w:hAnsi="宋体" w:cs="仿宋"/>
          <w:color w:val="000000"/>
          <w:sz w:val="24"/>
        </w:rPr>
      </w:pPr>
      <w:r>
        <w:rPr>
          <w:rFonts w:ascii="宋体" w:hAnsi="宋体" w:cs="仿宋"/>
          <w:color w:val="000000"/>
          <w:sz w:val="24"/>
        </w:rPr>
      </w:r>
      <w:r/>
    </w:p>
    <w:tbl>
      <w:tblPr>
        <w:tblW w:w="8914" w:type="dxa"/>
        <w:jc w:val="center"/>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447"/>
        <w:gridCol w:w="6467"/>
      </w:tblGrid>
      <w:tr>
        <w:trPr>
          <w:cantSplit/>
          <w:trHeight w:val="884"/>
        </w:trPr>
        <w:tc>
          <w:tcPr>
            <w:gridSpan w:val="2"/>
            <w:tcBorders>
              <w:top w:val="single" w:color="000000" w:sz="6" w:space="0"/>
              <w:left w:val="single" w:color="000000" w:sz="6" w:space="0"/>
              <w:bottom w:val="single" w:color="000000" w:sz="2" w:space="0"/>
              <w:right w:val="single" w:color="000000" w:sz="2" w:space="0"/>
            </w:tcBorders>
            <w:tcW w:w="8914" w:type="dxa"/>
            <w:vAlign w:val="center"/>
            <w:textDirection w:val="lrTb"/>
            <w:noWrap/>
          </w:tcPr>
          <w:p>
            <w:pPr>
              <w:pStyle w:val="753"/>
              <w:spacing w:line="360" w:lineRule="auto"/>
              <w:rPr>
                <w:rFonts w:ascii="宋体" w:hAnsi="宋体" w:cs="仿宋"/>
                <w:color w:val="000000"/>
                <w:sz w:val="24"/>
              </w:rPr>
            </w:pPr>
            <w:r>
              <w:rPr>
                <w:rFonts w:hint="eastAsia" w:ascii="宋体" w:hAnsi="宋体" w:cs="仿宋"/>
                <w:color w:val="000000"/>
                <w:sz w:val="24"/>
              </w:rPr>
              <w:t xml:space="preserve">项目名</w:t>
            </w:r>
            <w:r>
              <w:rPr>
                <w:rFonts w:hint="eastAsia" w:ascii="宋体" w:hAnsi="宋体" w:cs="仿宋"/>
                <w:sz w:val="24"/>
              </w:rPr>
              <w:t xml:space="preserve">称:靖江长江沿线一体化保护和修复示范工程前期土壤检测及水质检测</w:t>
            </w:r>
            <w:r>
              <w:rPr>
                <w:rFonts w:ascii="宋体" w:hAnsi="宋体" w:cs="仿宋"/>
                <w:color w:val="000000"/>
                <w:sz w:val="24"/>
              </w:rPr>
            </w:r>
            <w:r/>
          </w:p>
        </w:tc>
      </w:tr>
      <w:tr>
        <w:trPr>
          <w:cantSplit/>
          <w:trHeight w:val="901"/>
        </w:trPr>
        <w:tc>
          <w:tcPr>
            <w:tcBorders>
              <w:top w:val="single" w:color="000000" w:sz="2" w:space="0"/>
              <w:left w:val="single" w:color="000000" w:sz="6" w:space="0"/>
              <w:bottom w:val="single" w:color="000000" w:sz="2" w:space="0"/>
              <w:right w:val="single" w:color="000000" w:sz="2" w:space="0"/>
            </w:tcBorders>
            <w:tcW w:w="2447" w:type="dxa"/>
            <w:vAlign w:val="center"/>
            <w:textDirection w:val="lrTb"/>
            <w:noWrap/>
          </w:tcPr>
          <w:p>
            <w:pPr>
              <w:pStyle w:val="753"/>
              <w:spacing w:line="360" w:lineRule="auto"/>
              <w:rPr>
                <w:rFonts w:ascii="宋体" w:hAnsi="宋体" w:cs="仿宋"/>
                <w:color w:val="000000"/>
                <w:sz w:val="24"/>
              </w:rPr>
            </w:pPr>
            <w:r>
              <w:rPr>
                <w:rFonts w:hint="eastAsia" w:ascii="宋体" w:hAnsi="宋体" w:cs="仿宋"/>
                <w:color w:val="000000"/>
                <w:sz w:val="24"/>
              </w:rPr>
              <w:t xml:space="preserve">总价（大写）：</w:t>
            </w:r>
            <w:r>
              <w:rPr>
                <w:rFonts w:ascii="宋体" w:hAnsi="宋体" w:cs="仿宋"/>
                <w:color w:val="000000"/>
                <w:sz w:val="24"/>
              </w:rPr>
            </w:r>
            <w:r/>
          </w:p>
        </w:tc>
        <w:tc>
          <w:tcPr>
            <w:tcBorders>
              <w:top w:val="single" w:color="000000" w:sz="2" w:space="0"/>
              <w:left w:val="single" w:color="000000" w:sz="2" w:space="0"/>
              <w:bottom w:val="single" w:color="000000" w:sz="2" w:space="0"/>
              <w:right w:val="single" w:color="000000" w:sz="2" w:space="0"/>
            </w:tcBorders>
            <w:tcW w:w="6467" w:type="dxa"/>
            <w:vAlign w:val="center"/>
            <w:textDirection w:val="lrTb"/>
            <w:noWrap/>
          </w:tcPr>
          <w:p>
            <w:pPr>
              <w:pStyle w:val="753"/>
              <w:spacing w:line="360" w:lineRule="auto"/>
              <w:rPr>
                <w:rFonts w:ascii="宋体" w:hAnsi="宋体" w:cs="仿宋"/>
                <w:color w:val="000000"/>
                <w:sz w:val="24"/>
              </w:rPr>
            </w:pPr>
            <w:r>
              <w:rPr>
                <w:rFonts w:ascii="宋体" w:hAnsi="宋体" w:cs="仿宋"/>
                <w:sz w:val="24"/>
              </w:rPr>
              <w:t xml:space="preserve">金额大写</w:t>
            </w:r>
            <w:r>
              <w:rPr>
                <w:rFonts w:hint="eastAsia" w:ascii="宋体" w:hAnsi="宋体" w:cs="仿宋"/>
                <w:sz w:val="24"/>
              </w:rPr>
              <w:t xml:space="preserve">:</w:t>
            </w:r>
            <w:r>
              <w:rPr>
                <w:rFonts w:ascii="宋体" w:hAnsi="宋体" w:cs="仿宋"/>
                <w:color w:val="000000"/>
                <w:sz w:val="24"/>
              </w:rPr>
              <w:t xml:space="preserve"> </w:t>
            </w:r>
            <w:r/>
          </w:p>
        </w:tc>
      </w:tr>
      <w:tr>
        <w:trPr>
          <w:cantSplit/>
          <w:trHeight w:val="901"/>
        </w:trPr>
        <w:tc>
          <w:tcPr>
            <w:tcBorders>
              <w:top w:val="single" w:color="000000" w:sz="2" w:space="0"/>
              <w:left w:val="single" w:color="000000" w:sz="6" w:space="0"/>
              <w:bottom w:val="single" w:color="000000" w:sz="2" w:space="0"/>
              <w:right w:val="single" w:color="000000" w:sz="2" w:space="0"/>
            </w:tcBorders>
            <w:tcW w:w="2447" w:type="dxa"/>
            <w:vAlign w:val="center"/>
            <w:textDirection w:val="lrTb"/>
            <w:noWrap/>
          </w:tcPr>
          <w:p>
            <w:pPr>
              <w:pStyle w:val="753"/>
              <w:spacing w:line="360" w:lineRule="auto"/>
              <w:rPr>
                <w:rFonts w:ascii="宋体" w:hAnsi="宋体" w:cs="仿宋"/>
                <w:color w:val="000000"/>
                <w:sz w:val="24"/>
              </w:rPr>
            </w:pPr>
            <w:r>
              <w:rPr>
                <w:rFonts w:hint="eastAsia" w:ascii="宋体" w:hAnsi="宋体" w:cs="仿宋"/>
                <w:color w:val="000000"/>
                <w:sz w:val="24"/>
              </w:rPr>
              <w:t xml:space="preserve">投标人公章：</w:t>
            </w:r>
            <w:r>
              <w:rPr>
                <w:rFonts w:ascii="宋体" w:hAnsi="宋体" w:cs="仿宋"/>
                <w:color w:val="000000"/>
                <w:sz w:val="24"/>
              </w:rPr>
            </w:r>
            <w:r/>
          </w:p>
        </w:tc>
        <w:tc>
          <w:tcPr>
            <w:tcBorders>
              <w:top w:val="single" w:color="000000" w:sz="2" w:space="0"/>
              <w:left w:val="single" w:color="000000" w:sz="2" w:space="0"/>
              <w:bottom w:val="single" w:color="000000" w:sz="2" w:space="0"/>
              <w:right w:val="single" w:color="000000" w:sz="2" w:space="0"/>
            </w:tcBorders>
            <w:tcW w:w="6467" w:type="dxa"/>
            <w:vAlign w:val="center"/>
            <w:textDirection w:val="lrTb"/>
            <w:noWrap/>
          </w:tcPr>
          <w:p>
            <w:pPr>
              <w:pStyle w:val="753"/>
              <w:spacing w:line="360" w:lineRule="auto"/>
              <w:rPr>
                <w:rFonts w:ascii="宋体" w:hAnsi="宋体" w:cs="仿宋"/>
                <w:color w:val="000000"/>
                <w:sz w:val="24"/>
              </w:rPr>
            </w:pPr>
            <w:r>
              <w:rPr>
                <w:rFonts w:hint="eastAsia" w:ascii="宋体" w:hAnsi="宋体" w:cs="仿宋"/>
                <w:color w:val="000000"/>
                <w:sz w:val="24"/>
              </w:rPr>
              <w:t xml:space="preserve">（电子签章）</w:t>
            </w:r>
            <w:r>
              <w:rPr>
                <w:rFonts w:ascii="宋体" w:hAnsi="宋体" w:cs="仿宋"/>
                <w:color w:val="000000"/>
                <w:sz w:val="24"/>
              </w:rPr>
            </w:r>
            <w:r/>
          </w:p>
        </w:tc>
      </w:tr>
    </w:tbl>
    <w:p>
      <w:pPr>
        <w:pStyle w:val="753"/>
        <w:rPr>
          <w:rFonts w:ascii="宋体" w:hAnsi="宋体" w:cs="仿宋"/>
          <w:color w:val="000000"/>
          <w:sz w:val="24"/>
        </w:rPr>
      </w:pPr>
      <w:r>
        <w:rPr>
          <w:rFonts w:ascii="宋体" w:hAnsi="宋体" w:cs="仿宋"/>
          <w:color w:val="000000"/>
          <w:sz w:val="24"/>
        </w:rPr>
      </w:r>
      <w:r/>
    </w:p>
    <w:p>
      <w:pPr>
        <w:pStyle w:val="753"/>
        <w:rPr>
          <w:rFonts w:ascii="宋体" w:hAnsi="宋体" w:cs="仿宋"/>
          <w:color w:val="000000"/>
          <w:sz w:val="24"/>
        </w:rPr>
      </w:pPr>
      <w:r>
        <w:rPr>
          <w:rFonts w:ascii="宋体" w:hAnsi="宋体" w:cs="仿宋"/>
          <w:color w:val="000000"/>
          <w:sz w:val="24"/>
        </w:rPr>
      </w:r>
      <w:r/>
    </w:p>
    <w:p>
      <w:pPr>
        <w:pStyle w:val="753"/>
        <w:rPr>
          <w:rFonts w:ascii="宋体" w:hAnsi="宋体" w:cs="仿宋"/>
          <w:color w:val="000000"/>
          <w:sz w:val="24"/>
        </w:rPr>
      </w:pPr>
      <w:r>
        <w:rPr>
          <w:rFonts w:ascii="宋体" w:hAnsi="宋体" w:cs="仿宋"/>
          <w:color w:val="000000"/>
          <w:sz w:val="24"/>
        </w:rPr>
      </w:r>
      <w:r/>
    </w:p>
    <w:p>
      <w:pPr>
        <w:pStyle w:val="753"/>
        <w:rPr>
          <w:rFonts w:ascii="宋体" w:hAnsi="宋体" w:cs="仿宋"/>
          <w:color w:val="000000"/>
          <w:sz w:val="24"/>
        </w:rPr>
      </w:pPr>
      <w:r>
        <w:rPr>
          <w:rFonts w:ascii="宋体" w:hAnsi="宋体" w:cs="仿宋"/>
          <w:color w:val="000000"/>
          <w:sz w:val="24"/>
        </w:rPr>
      </w:r>
      <w:r/>
    </w:p>
    <w:p>
      <w:pPr>
        <w:pStyle w:val="753"/>
        <w:rPr>
          <w:rFonts w:ascii="宋体" w:hAnsi="宋体" w:cs="仿宋"/>
          <w:color w:val="000000"/>
          <w:sz w:val="24"/>
        </w:rPr>
      </w:pPr>
      <w:r>
        <w:rPr>
          <w:rFonts w:ascii="宋体" w:hAnsi="宋体" w:cs="仿宋"/>
          <w:color w:val="000000"/>
          <w:sz w:val="24"/>
        </w:rPr>
      </w:r>
      <w:r/>
    </w:p>
    <w:p>
      <w:pPr>
        <w:pStyle w:val="753"/>
        <w:spacing w:line="360" w:lineRule="exact"/>
        <w:rPr>
          <w:rFonts w:ascii="宋体" w:hAnsi="宋体" w:cs="宋体"/>
          <w:sz w:val="22"/>
          <w:szCs w:val="22"/>
        </w:rPr>
      </w:pPr>
      <w:r>
        <w:rPr>
          <w:rFonts w:ascii="宋体" w:hAnsi="宋体" w:cs="宋体"/>
          <w:sz w:val="22"/>
          <w:szCs w:val="22"/>
        </w:rPr>
      </w:r>
      <w:r/>
    </w:p>
    <w:p>
      <w:pPr>
        <w:pStyle w:val="753"/>
        <w:spacing w:line="360" w:lineRule="exact"/>
        <w:rPr>
          <w:rFonts w:ascii="宋体" w:hAnsi="宋体" w:cs="宋体"/>
          <w:sz w:val="22"/>
          <w:szCs w:val="22"/>
        </w:rPr>
      </w:pPr>
      <w:r>
        <w:rPr>
          <w:rFonts w:ascii="宋体" w:hAnsi="宋体" w:cs="宋体"/>
          <w:sz w:val="22"/>
          <w:szCs w:val="22"/>
        </w:rPr>
      </w:r>
      <w:r/>
    </w:p>
    <w:p>
      <w:pPr>
        <w:pStyle w:val="753"/>
        <w:spacing w:line="360" w:lineRule="exact"/>
        <w:rPr>
          <w:rFonts w:ascii="宋体" w:hAnsi="宋体" w:cs="宋体"/>
          <w:sz w:val="22"/>
          <w:szCs w:val="22"/>
        </w:rPr>
      </w:pPr>
      <w:r>
        <w:rPr>
          <w:rFonts w:ascii="宋体" w:hAnsi="宋体" w:cs="宋体"/>
          <w:sz w:val="22"/>
          <w:szCs w:val="22"/>
        </w:rPr>
      </w:r>
      <w:r/>
    </w:p>
    <w:p>
      <w:pPr>
        <w:pStyle w:val="753"/>
        <w:spacing w:line="360" w:lineRule="exact"/>
        <w:rPr>
          <w:rFonts w:ascii="宋体" w:hAnsi="宋体" w:cs="宋体"/>
          <w:sz w:val="22"/>
          <w:szCs w:val="22"/>
        </w:rPr>
      </w:pPr>
      <w:r>
        <w:rPr>
          <w:rFonts w:ascii="宋体" w:hAnsi="宋体" w:cs="宋体"/>
          <w:sz w:val="22"/>
          <w:szCs w:val="22"/>
        </w:rPr>
      </w:r>
      <w:r/>
    </w:p>
    <w:p>
      <w:pPr>
        <w:pStyle w:val="789"/>
        <w:rPr>
          <w:rFonts w:ascii="宋体" w:hAnsi="宋体" w:cs="宋体"/>
          <w:b/>
          <w:bCs/>
          <w:sz w:val="22"/>
          <w:szCs w:val="22"/>
        </w:rPr>
      </w:pPr>
      <w:r>
        <w:rPr>
          <w:rFonts w:ascii="宋体" w:hAnsi="宋体" w:cs="宋体"/>
          <w:b/>
          <w:bCs/>
          <w:sz w:val="22"/>
          <w:szCs w:val="22"/>
        </w:rPr>
      </w:r>
      <w:r/>
    </w:p>
    <w:p>
      <w:pPr>
        <w:pStyle w:val="789"/>
        <w:rPr>
          <w:rFonts w:ascii="宋体" w:hAnsi="宋体" w:cs="宋体"/>
          <w:b/>
          <w:bCs/>
          <w:sz w:val="22"/>
          <w:szCs w:val="22"/>
        </w:rPr>
      </w:pPr>
      <w:r>
        <w:rPr>
          <w:rFonts w:ascii="宋体" w:hAnsi="宋体" w:cs="宋体"/>
          <w:b/>
          <w:bCs/>
          <w:sz w:val="22"/>
          <w:szCs w:val="22"/>
        </w:rPr>
      </w:r>
      <w:r/>
    </w:p>
    <w:p>
      <w:pPr>
        <w:pStyle w:val="789"/>
        <w:rPr>
          <w:rFonts w:ascii="宋体" w:hAnsi="宋体" w:cs="宋体"/>
          <w:b/>
          <w:bCs/>
          <w:sz w:val="22"/>
          <w:szCs w:val="22"/>
        </w:rPr>
      </w:pPr>
      <w:r>
        <w:rPr>
          <w:rFonts w:ascii="宋体" w:hAnsi="宋体" w:cs="宋体"/>
          <w:b/>
          <w:bCs/>
          <w:sz w:val="22"/>
          <w:szCs w:val="22"/>
        </w:rPr>
      </w:r>
      <w:r/>
    </w:p>
    <w:p>
      <w:pPr>
        <w:pStyle w:val="789"/>
        <w:rPr>
          <w:rFonts w:ascii="宋体" w:hAnsi="宋体" w:cs="宋体"/>
          <w:b/>
          <w:bCs/>
          <w:sz w:val="22"/>
          <w:szCs w:val="22"/>
        </w:rPr>
      </w:pPr>
      <w:r>
        <w:rPr>
          <w:rFonts w:ascii="宋体" w:hAnsi="宋体" w:cs="宋体"/>
          <w:b/>
          <w:bCs/>
          <w:sz w:val="22"/>
          <w:szCs w:val="22"/>
        </w:rPr>
      </w:r>
      <w:r/>
    </w:p>
    <w:p>
      <w:pPr>
        <w:pStyle w:val="789"/>
        <w:rPr>
          <w:rFonts w:hint="eastAsia" w:ascii="宋体" w:hAnsi="宋体" w:cs="宋体"/>
          <w:b/>
          <w:bCs/>
          <w:sz w:val="22"/>
          <w:szCs w:val="22"/>
        </w:rPr>
      </w:pPr>
      <w:r>
        <w:rPr>
          <w:rFonts w:hint="eastAsia" w:ascii="宋体" w:hAnsi="宋体" w:cs="宋体"/>
          <w:b/>
          <w:bCs/>
          <w:sz w:val="22"/>
          <w:szCs w:val="22"/>
        </w:rPr>
      </w:r>
      <w:r/>
    </w:p>
    <w:p>
      <w:pPr>
        <w:pStyle w:val="789"/>
        <w:rPr>
          <w:rFonts w:hint="eastAsia" w:ascii="宋体" w:hAnsi="宋体" w:cs="宋体"/>
          <w:b/>
          <w:bCs/>
          <w:sz w:val="22"/>
          <w:szCs w:val="22"/>
        </w:rPr>
      </w:pPr>
      <w:r>
        <w:rPr>
          <w:rFonts w:hint="eastAsia" w:ascii="宋体" w:hAnsi="宋体" w:cs="宋体"/>
          <w:b/>
          <w:bCs/>
          <w:sz w:val="22"/>
          <w:szCs w:val="22"/>
        </w:rPr>
      </w:r>
      <w:r/>
    </w:p>
    <w:p>
      <w:pPr>
        <w:pStyle w:val="789"/>
        <w:rPr>
          <w:rFonts w:ascii="宋体" w:hAnsi="宋体" w:cs="宋体"/>
          <w:b/>
          <w:bCs/>
          <w:sz w:val="22"/>
          <w:szCs w:val="22"/>
        </w:rPr>
      </w:pPr>
      <w:r>
        <w:rPr>
          <w:rFonts w:ascii="宋体" w:hAnsi="宋体" w:cs="宋体"/>
          <w:b/>
          <w:bCs/>
          <w:sz w:val="22"/>
          <w:szCs w:val="22"/>
        </w:rPr>
      </w:r>
      <w:r/>
    </w:p>
    <w:p>
      <w:pPr>
        <w:pStyle w:val="789"/>
        <w:rPr>
          <w:rFonts w:ascii="宋体" w:hAnsi="宋体" w:cs="宋体"/>
          <w:b/>
          <w:bCs/>
          <w:sz w:val="22"/>
          <w:szCs w:val="22"/>
        </w:rPr>
      </w:pPr>
      <w:r>
        <w:rPr>
          <w:rFonts w:ascii="宋体" w:hAnsi="宋体" w:cs="宋体"/>
          <w:b/>
          <w:bCs/>
          <w:sz w:val="22"/>
          <w:szCs w:val="22"/>
        </w:rPr>
      </w:r>
      <w:r/>
    </w:p>
    <w:p>
      <w:pPr>
        <w:pStyle w:val="789"/>
        <w:rPr>
          <w:rFonts w:ascii="宋体" w:hAnsi="宋体" w:cs="宋体"/>
          <w:b/>
          <w:bCs/>
          <w:sz w:val="22"/>
          <w:szCs w:val="22"/>
        </w:rPr>
      </w:pPr>
      <w:r>
        <w:rPr>
          <w:rFonts w:ascii="宋体" w:hAnsi="宋体" w:cs="宋体"/>
          <w:b/>
          <w:bCs/>
          <w:sz w:val="22"/>
          <w:szCs w:val="22"/>
        </w:rPr>
      </w:r>
      <w:r/>
    </w:p>
    <w:p>
      <w:pPr>
        <w:pStyle w:val="789"/>
        <w:rPr>
          <w:rFonts w:ascii="宋体" w:hAnsi="宋体" w:cs="宋体"/>
          <w:b/>
          <w:bCs/>
          <w:sz w:val="22"/>
          <w:szCs w:val="22"/>
        </w:rPr>
      </w:pPr>
      <w:r>
        <w:rPr>
          <w:rFonts w:ascii="宋体" w:hAnsi="宋体" w:cs="宋体"/>
          <w:b/>
          <w:bCs/>
          <w:sz w:val="22"/>
          <w:szCs w:val="22"/>
        </w:rPr>
      </w:r>
      <w:r/>
    </w:p>
    <w:p>
      <w:pPr>
        <w:pStyle w:val="753"/>
        <w:jc w:val="center"/>
        <w:spacing w:line="440" w:lineRule="exact"/>
        <w:rPr>
          <w:rFonts w:ascii="宋体" w:hAnsi="宋体" w:cs="宋体"/>
          <w:b/>
          <w:bCs/>
          <w:sz w:val="28"/>
          <w:szCs w:val="28"/>
        </w:rPr>
      </w:pPr>
      <w:r>
        <w:rPr>
          <w:rFonts w:hint="eastAsia" w:ascii="宋体" w:hAnsi="宋体" w:cs="宋体"/>
          <w:b/>
          <w:bCs/>
          <w:sz w:val="28"/>
          <w:szCs w:val="28"/>
        </w:rPr>
        <w:t xml:space="preserve">（二）、法定代表人身份证明或授权委托书</w:t>
      </w:r>
      <w:r>
        <w:rPr>
          <w:rFonts w:ascii="宋体" w:hAnsi="宋体" w:cs="宋体"/>
          <w:b/>
          <w:bCs/>
          <w:sz w:val="28"/>
          <w:szCs w:val="28"/>
        </w:rPr>
      </w:r>
      <w:r/>
    </w:p>
    <w:p>
      <w:pPr>
        <w:pStyle w:val="753"/>
        <w:jc w:val="center"/>
        <w:spacing w:line="360" w:lineRule="auto"/>
        <w:rPr>
          <w:rFonts w:ascii="宋体" w:hAnsi="宋体" w:cs="宋体"/>
          <w:b/>
          <w:bCs/>
          <w:sz w:val="28"/>
          <w:szCs w:val="28"/>
        </w:rPr>
      </w:pPr>
      <w:r>
        <w:rPr>
          <w:rFonts w:hint="eastAsia" w:ascii="宋体" w:hAnsi="宋体" w:cs="宋体"/>
          <w:b/>
          <w:bCs/>
          <w:sz w:val="28"/>
          <w:szCs w:val="28"/>
        </w:rPr>
        <w:t xml:space="preserve">法定代表人身份证明</w:t>
      </w:r>
      <w:r>
        <w:rPr>
          <w:rFonts w:ascii="宋体" w:hAnsi="宋体" w:cs="宋体"/>
          <w:b/>
          <w:bCs/>
          <w:sz w:val="28"/>
          <w:szCs w:val="28"/>
        </w:rPr>
      </w:r>
      <w:r/>
    </w:p>
    <w:p>
      <w:pPr>
        <w:pStyle w:val="753"/>
        <w:spacing w:line="360" w:lineRule="auto"/>
        <w:rPr>
          <w:rFonts w:ascii="宋体" w:hAnsi="宋体" w:cs="宋体"/>
          <w:b/>
          <w:bCs/>
          <w:sz w:val="28"/>
          <w:szCs w:val="28"/>
        </w:rPr>
      </w:pPr>
      <w:r>
        <w:rPr>
          <w:rFonts w:ascii="宋体" w:hAnsi="宋体" w:cs="宋体"/>
          <w:b/>
          <w:bCs/>
          <w:sz w:val="28"/>
          <w:szCs w:val="28"/>
        </w:rPr>
      </w:r>
      <w:r/>
    </w:p>
    <w:p>
      <w:pPr>
        <w:pStyle w:val="753"/>
        <w:spacing w:line="560" w:lineRule="exact"/>
        <w:rPr>
          <w:rFonts w:ascii="宋体" w:hAnsi="宋体"/>
          <w:u w:val="single"/>
        </w:rPr>
      </w:pPr>
      <w:r>
        <w:rPr>
          <w:rFonts w:ascii="宋体" w:hAnsi="宋体"/>
        </w:rPr>
        <w:t xml:space="preserve">投标人名称：</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p>
    <w:p>
      <w:pPr>
        <w:pStyle w:val="753"/>
        <w:ind w:left="525" w:hanging="525"/>
        <w:spacing w:line="560" w:lineRule="exact"/>
        <w:rPr>
          <w:rFonts w:ascii="宋体" w:hAnsi="宋体"/>
          <w:u w:val="single"/>
        </w:rPr>
      </w:pPr>
      <w:r>
        <w:rPr>
          <w:rFonts w:ascii="宋体" w:hAnsi="宋体"/>
        </w:rPr>
        <w:t xml:space="preserve">姓名</w:t>
      </w:r>
      <w:r>
        <w:rPr>
          <w:rFonts w:hint="eastAsia" w:ascii="宋体" w:hAnsi="宋体"/>
        </w:rPr>
        <w:t xml:space="preserve">：</w:t>
      </w:r>
      <w:r>
        <w:rPr>
          <w:rFonts w:hint="eastAsia" w:ascii="宋体" w:hAnsi="宋体"/>
          <w:u w:val="single"/>
        </w:rPr>
        <w:t xml:space="preserve">              </w:t>
      </w:r>
      <w:r>
        <w:rPr>
          <w:rFonts w:ascii="宋体" w:hAnsi="宋体"/>
          <w:b/>
        </w:rPr>
        <w:t xml:space="preserve">（法定代表人</w:t>
      </w:r>
      <w:r>
        <w:rPr>
          <w:rFonts w:hint="eastAsia" w:ascii="宋体" w:hAnsi="宋体"/>
          <w:b/>
        </w:rPr>
        <w:t xml:space="preserve">姓名</w:t>
      </w:r>
      <w:r>
        <w:rPr>
          <w:rFonts w:ascii="宋体" w:hAnsi="宋体"/>
          <w:b/>
        </w:rPr>
        <w:t xml:space="preserve">）</w:t>
      </w:r>
      <w:r>
        <w:rPr>
          <w:rFonts w:hint="eastAsia" w:ascii="宋体" w:hAnsi="宋体"/>
          <w:b/>
        </w:rPr>
        <w:t xml:space="preserve"> </w:t>
      </w:r>
      <w:r>
        <w:rPr>
          <w:rFonts w:ascii="宋体" w:hAnsi="宋体"/>
        </w:rPr>
        <w:t xml:space="preserve">性别：</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rPr>
        <w:t xml:space="preserve">年龄：</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rPr>
        <w:t xml:space="preserve">职务：</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r>
      <w:r/>
    </w:p>
    <w:p>
      <w:pPr>
        <w:pStyle w:val="753"/>
        <w:ind w:left="525" w:hanging="525"/>
        <w:spacing w:line="560" w:lineRule="exact"/>
        <w:rPr>
          <w:rFonts w:ascii="宋体" w:hAnsi="宋体"/>
          <w:u w:val="single"/>
        </w:rPr>
      </w:pPr>
      <w:r>
        <w:rPr>
          <w:rFonts w:ascii="宋体" w:hAnsi="宋体"/>
        </w:rPr>
        <w:t xml:space="preserve">系</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（投标人名称）的法定代表人</w:t>
      </w:r>
      <w:r>
        <w:rPr>
          <w:rFonts w:hint="eastAsia" w:ascii="宋体" w:hAnsi="宋体"/>
        </w:rPr>
        <w:t xml:space="preserve">。</w:t>
      </w:r>
      <w:r>
        <w:rPr>
          <w:rFonts w:ascii="宋体" w:hAnsi="宋体"/>
          <w:u w:val="single"/>
        </w:rPr>
      </w:r>
      <w:r/>
    </w:p>
    <w:p>
      <w:pPr>
        <w:pStyle w:val="753"/>
        <w:spacing w:line="500" w:lineRule="exact"/>
        <w:rPr>
          <w:rFonts w:ascii="宋体" w:hAnsi="宋体"/>
        </w:rPr>
      </w:pPr>
      <w:r>
        <w:rPr>
          <w:rFonts w:ascii="宋体" w:hAnsi="宋体"/>
        </w:rPr>
      </w:r>
      <w:r/>
    </w:p>
    <w:p>
      <w:pPr>
        <w:pStyle w:val="753"/>
        <w:spacing w:line="500" w:lineRule="exact"/>
        <w:rPr>
          <w:rFonts w:ascii="宋体" w:hAnsi="宋体"/>
        </w:rPr>
      </w:pPr>
      <w:r>
        <w:rPr>
          <w:rFonts w:ascii="宋体" w:hAnsi="宋体"/>
        </w:rPr>
        <w:t xml:space="preserve">特此证明。</w:t>
      </w:r>
      <w:r/>
    </w:p>
    <w:p>
      <w:pPr>
        <w:pStyle w:val="753"/>
        <w:spacing w:line="500" w:lineRule="exact"/>
        <w:rPr>
          <w:rFonts w:ascii="宋体" w:hAnsi="宋体"/>
        </w:rPr>
      </w:pPr>
      <w:r>
        <w:rPr>
          <w:rFonts w:hint="eastAsia" w:ascii="宋体" w:hAnsi="宋体"/>
        </w:rPr>
        <w:t xml:space="preserve">附：法定代表人身份证复印件。</w:t>
      </w:r>
      <w:r>
        <w:rPr>
          <w:rFonts w:ascii="宋体" w:hAnsi="宋体"/>
        </w:rPr>
      </w:r>
      <w:r/>
    </w:p>
    <w:p>
      <w:pPr>
        <w:pStyle w:val="753"/>
        <w:spacing w:line="500" w:lineRule="exact"/>
        <w:rPr>
          <w:rFonts w:ascii="宋体" w:hAnsi="宋体"/>
        </w:rPr>
      </w:pPr>
      <w:r>
        <w:rPr>
          <w:rFonts w:ascii="宋体" w:hAnsi="宋体"/>
        </w:rPr>
      </w:r>
      <w:r/>
    </w:p>
    <w:p>
      <w:pPr>
        <w:pStyle w:val="789"/>
        <w:rPr>
          <w:rFonts w:ascii="宋体" w:hAnsi="宋体"/>
        </w:rPr>
      </w:pPr>
      <w:r>
        <w:rPr>
          <w:rFonts w:ascii="宋体" w:hAnsi="宋体"/>
        </w:rPr>
      </w:r>
      <w:r/>
    </w:p>
    <w:p>
      <w:pPr>
        <w:pStyle w:val="789"/>
        <w:rPr>
          <w:rFonts w:ascii="宋体" w:hAnsi="宋体"/>
        </w:rPr>
      </w:pPr>
      <w:r>
        <w:rPr>
          <w:rFonts w:ascii="宋体" w:hAnsi="宋体"/>
        </w:rPr>
      </w:r>
      <w:r/>
    </w:p>
    <w:p>
      <w:pPr>
        <w:pStyle w:val="789"/>
        <w:rPr>
          <w:rFonts w:ascii="宋体" w:hAnsi="宋体"/>
        </w:rPr>
      </w:pPr>
      <w:r>
        <w:rPr>
          <w:rFonts w:ascii="宋体" w:hAnsi="宋体"/>
        </w:rPr>
      </w:r>
      <w:r/>
    </w:p>
    <w:p>
      <w:pPr>
        <w:pStyle w:val="789"/>
        <w:rPr>
          <w:rFonts w:ascii="宋体" w:hAnsi="宋体"/>
        </w:rPr>
      </w:pPr>
      <w:r>
        <w:rPr>
          <w:rFonts w:ascii="宋体" w:hAnsi="宋体"/>
        </w:rPr>
      </w:r>
      <w:r/>
    </w:p>
    <w:p>
      <w:pPr>
        <w:pStyle w:val="789"/>
        <w:rPr>
          <w:rFonts w:ascii="宋体" w:hAnsi="宋体"/>
        </w:rPr>
      </w:pPr>
      <w:r>
        <w:rPr>
          <w:rFonts w:ascii="宋体" w:hAnsi="宋体"/>
        </w:rPr>
      </w:r>
      <w:r/>
    </w:p>
    <w:p>
      <w:pPr>
        <w:pStyle w:val="753"/>
        <w:ind w:left="5750" w:hanging="1680"/>
        <w:jc w:val="right"/>
        <w:spacing w:line="500" w:lineRule="exact"/>
        <w:rPr>
          <w:rFonts w:ascii="宋体" w:hAnsi="宋体"/>
        </w:rPr>
      </w:pPr>
      <w:r>
        <w:rPr>
          <w:rFonts w:ascii="宋体" w:hAnsi="宋体"/>
        </w:rPr>
        <w:t xml:space="preserve">投标人：</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w:t>
      </w:r>
      <w:r>
        <w:rPr>
          <w:rFonts w:hint="eastAsia" w:ascii="宋体" w:hAnsi="宋体"/>
          <w:sz w:val="24"/>
        </w:rPr>
        <w:t xml:space="preserve">电子签章</w:t>
      </w:r>
      <w:r>
        <w:rPr>
          <w:rFonts w:ascii="宋体" w:hAnsi="宋体"/>
        </w:rPr>
        <w:t xml:space="preserve">）</w:t>
      </w:r>
      <w:r/>
    </w:p>
    <w:p>
      <w:pPr>
        <w:pStyle w:val="753"/>
        <w:ind w:firstLine="4200"/>
        <w:jc w:val="right"/>
        <w:spacing w:line="500" w:lineRule="exact"/>
        <w:rPr>
          <w:rFonts w:ascii="宋体" w:hAnsi="宋体"/>
          <w:u w:val="single"/>
        </w:rPr>
      </w:pPr>
      <w:r>
        <w:rPr>
          <w:rFonts w:ascii="宋体" w:hAnsi="宋体"/>
          <w:u w:val="single"/>
        </w:rPr>
        <w:t xml:space="preserve">           </w:t>
      </w:r>
      <w:r>
        <w:rPr>
          <w:rFonts w:ascii="宋体" w:hAnsi="宋体"/>
        </w:rPr>
        <w:t xml:space="preserve">年</w:t>
      </w:r>
      <w:r>
        <w:rPr>
          <w:rFonts w:ascii="宋体" w:hAnsi="宋体"/>
          <w:u w:val="single"/>
        </w:rPr>
        <w:t xml:space="preserve">   </w:t>
      </w:r>
      <w:r>
        <w:rPr>
          <w:rFonts w:ascii="宋体" w:hAnsi="宋体"/>
        </w:rPr>
        <w:t xml:space="preserve">月</w:t>
      </w:r>
      <w:r>
        <w:rPr>
          <w:rFonts w:ascii="宋体" w:hAnsi="宋体"/>
          <w:u w:val="single"/>
        </w:rPr>
        <w:t xml:space="preserve">   </w:t>
      </w:r>
      <w:r>
        <w:rPr>
          <w:rFonts w:ascii="宋体" w:hAnsi="宋体"/>
        </w:rPr>
        <w:t xml:space="preserve">日</w:t>
      </w:r>
      <w:r>
        <w:rPr>
          <w:rFonts w:ascii="宋体" w:hAnsi="宋体"/>
          <w:u w:val="single"/>
        </w:rPr>
      </w:r>
      <w:r/>
    </w:p>
    <w:p>
      <w:pPr>
        <w:pStyle w:val="753"/>
        <w:spacing w:line="360" w:lineRule="auto"/>
        <w:rPr>
          <w:rFonts w:ascii="宋体" w:hAnsi="宋体" w:cs="宋体"/>
          <w:b/>
          <w:bCs/>
          <w:sz w:val="28"/>
          <w:szCs w:val="28"/>
        </w:rPr>
      </w:pPr>
      <w:r>
        <w:rPr>
          <w:rFonts w:ascii="宋体" w:hAnsi="宋体" w:cs="宋体"/>
          <w:b/>
          <w:bCs/>
          <w:sz w:val="28"/>
          <w:szCs w:val="28"/>
        </w:rPr>
      </w:r>
      <w:r/>
    </w:p>
    <w:p>
      <w:pPr>
        <w:pStyle w:val="753"/>
        <w:spacing w:line="360" w:lineRule="auto"/>
        <w:rPr>
          <w:rFonts w:ascii="宋体" w:hAnsi="宋体" w:cs="宋体"/>
          <w:b/>
          <w:bCs/>
          <w:sz w:val="28"/>
          <w:szCs w:val="28"/>
        </w:rPr>
      </w:pPr>
      <w:r>
        <w:rPr>
          <w:rFonts w:ascii="宋体" w:hAnsi="宋体" w:cs="宋体"/>
          <w:b/>
          <w:bCs/>
          <w:sz w:val="28"/>
          <w:szCs w:val="28"/>
        </w:rPr>
      </w:r>
      <w:r/>
    </w:p>
    <w:p>
      <w:pPr>
        <w:pStyle w:val="753"/>
        <w:spacing w:line="360" w:lineRule="auto"/>
        <w:rPr>
          <w:rFonts w:ascii="宋体" w:hAnsi="宋体" w:cs="宋体"/>
          <w:b/>
          <w:bCs/>
          <w:sz w:val="28"/>
          <w:szCs w:val="28"/>
        </w:rPr>
      </w:pPr>
      <w:r>
        <w:rPr>
          <w:rFonts w:ascii="宋体" w:hAnsi="宋体" w:cs="宋体"/>
          <w:b/>
          <w:bCs/>
          <w:sz w:val="28"/>
          <w:szCs w:val="28"/>
        </w:rPr>
      </w:r>
      <w:r/>
    </w:p>
    <w:p>
      <w:pPr>
        <w:pStyle w:val="753"/>
        <w:spacing w:line="360" w:lineRule="auto"/>
        <w:rPr>
          <w:rFonts w:ascii="宋体" w:hAnsi="宋体" w:cs="宋体"/>
          <w:b/>
          <w:bCs/>
          <w:sz w:val="28"/>
          <w:szCs w:val="28"/>
        </w:rPr>
      </w:pPr>
      <w:r>
        <w:rPr>
          <w:rFonts w:ascii="宋体" w:hAnsi="宋体" w:cs="宋体"/>
          <w:b/>
          <w:bCs/>
          <w:sz w:val="28"/>
          <w:szCs w:val="28"/>
        </w:rPr>
      </w:r>
      <w:r/>
    </w:p>
    <w:p>
      <w:pPr>
        <w:pStyle w:val="837"/>
        <w:ind w:firstLine="562"/>
        <w:rPr>
          <w:rFonts w:ascii="宋体" w:hAnsi="宋体" w:cs="宋体"/>
          <w:b/>
          <w:bCs/>
          <w:sz w:val="28"/>
          <w:szCs w:val="28"/>
        </w:rPr>
      </w:pPr>
      <w:r>
        <w:rPr>
          <w:rFonts w:ascii="宋体" w:hAnsi="宋体" w:cs="宋体"/>
          <w:b/>
          <w:bCs/>
          <w:sz w:val="28"/>
          <w:szCs w:val="28"/>
        </w:rPr>
      </w:r>
      <w:r/>
    </w:p>
    <w:p>
      <w:pPr>
        <w:pStyle w:val="837"/>
        <w:ind w:firstLine="562"/>
        <w:rPr>
          <w:rFonts w:ascii="宋体" w:hAnsi="宋体" w:cs="宋体"/>
          <w:b/>
          <w:bCs/>
          <w:sz w:val="28"/>
          <w:szCs w:val="28"/>
        </w:rPr>
      </w:pPr>
      <w:r>
        <w:rPr>
          <w:rFonts w:ascii="宋体" w:hAnsi="宋体" w:cs="宋体"/>
          <w:b/>
          <w:bCs/>
          <w:sz w:val="28"/>
          <w:szCs w:val="28"/>
        </w:rPr>
      </w:r>
      <w:r/>
    </w:p>
    <w:p>
      <w:pPr>
        <w:pStyle w:val="837"/>
        <w:ind w:left="0" w:firstLine="0"/>
        <w:rPr>
          <w:rFonts w:ascii="宋体" w:hAnsi="宋体" w:cs="宋体"/>
          <w:b/>
          <w:bCs/>
          <w:sz w:val="28"/>
          <w:szCs w:val="28"/>
        </w:rPr>
      </w:pPr>
      <w:r>
        <w:rPr>
          <w:rFonts w:ascii="宋体" w:hAnsi="宋体" w:cs="宋体"/>
          <w:b/>
          <w:bCs/>
          <w:sz w:val="28"/>
          <w:szCs w:val="28"/>
        </w:rPr>
      </w:r>
      <w:r/>
    </w:p>
    <w:p>
      <w:pPr>
        <w:pStyle w:val="837"/>
        <w:ind w:left="0" w:firstLine="0"/>
        <w:rPr>
          <w:rFonts w:ascii="宋体" w:hAnsi="宋体" w:cs="宋体"/>
          <w:b/>
          <w:bCs/>
          <w:sz w:val="28"/>
          <w:szCs w:val="28"/>
        </w:rPr>
      </w:pPr>
      <w:r>
        <w:rPr>
          <w:rFonts w:ascii="宋体" w:hAnsi="宋体" w:cs="宋体"/>
          <w:b/>
          <w:bCs/>
          <w:sz w:val="28"/>
          <w:szCs w:val="28"/>
        </w:rPr>
      </w:r>
      <w:r/>
    </w:p>
    <w:p>
      <w:pPr>
        <w:pStyle w:val="837"/>
        <w:ind w:left="0" w:firstLine="0"/>
        <w:rPr>
          <w:rFonts w:ascii="宋体" w:hAnsi="宋体" w:cs="宋体"/>
          <w:b/>
          <w:bCs/>
          <w:sz w:val="28"/>
          <w:szCs w:val="28"/>
        </w:rPr>
      </w:pPr>
      <w:r>
        <w:rPr>
          <w:rFonts w:ascii="宋体" w:hAnsi="宋体" w:cs="宋体"/>
          <w:b/>
          <w:bCs/>
          <w:sz w:val="28"/>
          <w:szCs w:val="28"/>
        </w:rPr>
      </w:r>
      <w:r/>
    </w:p>
    <w:p>
      <w:pPr>
        <w:pStyle w:val="837"/>
        <w:ind w:left="0" w:firstLine="0"/>
      </w:pPr>
      <w:r/>
      <w:r/>
    </w:p>
    <w:p>
      <w:pPr>
        <w:pStyle w:val="753"/>
        <w:jc w:val="center"/>
        <w:spacing w:line="360" w:lineRule="auto"/>
        <w:rPr>
          <w:rFonts w:ascii="宋体" w:hAnsi="宋体" w:cs="宋体"/>
          <w:b/>
          <w:bCs/>
          <w:sz w:val="28"/>
          <w:szCs w:val="28"/>
        </w:rPr>
      </w:pPr>
      <w:r>
        <w:rPr>
          <w:rFonts w:hint="eastAsia" w:ascii="宋体" w:hAnsi="宋体" w:cs="宋体"/>
          <w:b/>
          <w:bCs/>
          <w:sz w:val="28"/>
          <w:szCs w:val="28"/>
        </w:rPr>
        <w:t xml:space="preserve">授权委托书</w:t>
      </w:r>
      <w:r>
        <w:rPr>
          <w:rFonts w:ascii="宋体" w:hAnsi="宋体" w:cs="宋体"/>
          <w:b/>
          <w:bCs/>
          <w:sz w:val="28"/>
          <w:szCs w:val="28"/>
        </w:rPr>
      </w:r>
      <w:r/>
    </w:p>
    <w:p>
      <w:pPr>
        <w:pStyle w:val="753"/>
        <w:ind w:firstLine="440"/>
        <w:spacing w:line="480" w:lineRule="exact"/>
        <w:rPr>
          <w:rFonts w:ascii="宋体" w:hAnsi="宋体" w:cs="宋体"/>
          <w:bCs/>
          <w:sz w:val="22"/>
          <w:szCs w:val="22"/>
        </w:rPr>
      </w:pPr>
      <w:r>
        <w:rPr>
          <w:rFonts w:hint="eastAsia" w:ascii="宋体" w:hAnsi="宋体" w:cs="宋体"/>
          <w:bCs/>
          <w:sz w:val="22"/>
          <w:szCs w:val="22"/>
          <w:u w:val="single"/>
        </w:rPr>
        <w:t xml:space="preserve">（法定代表人姓名）</w:t>
      </w:r>
      <w:r>
        <w:rPr>
          <w:rFonts w:hint="eastAsia" w:ascii="宋体" w:hAnsi="宋体" w:cs="宋体"/>
          <w:bCs/>
          <w:sz w:val="22"/>
          <w:szCs w:val="22"/>
        </w:rPr>
        <w:t xml:space="preserve">系中华人民共和国合法企业</w:t>
      </w:r>
      <w:r>
        <w:rPr>
          <w:rFonts w:hint="eastAsia" w:ascii="宋体" w:hAnsi="宋体" w:cs="宋体"/>
          <w:bCs/>
          <w:sz w:val="22"/>
          <w:szCs w:val="22"/>
          <w:u w:val="single"/>
        </w:rPr>
        <w:t xml:space="preserve">（投标人名称）</w:t>
      </w:r>
      <w:r>
        <w:rPr>
          <w:rFonts w:hint="eastAsia" w:ascii="宋体" w:hAnsi="宋体" w:cs="宋体"/>
          <w:bCs/>
          <w:sz w:val="22"/>
          <w:szCs w:val="22"/>
        </w:rPr>
        <w:t xml:space="preserve">的法定代表人，特授权</w:t>
      </w:r>
      <w:r>
        <w:rPr>
          <w:rFonts w:hint="eastAsia" w:ascii="宋体" w:hAnsi="宋体" w:cs="宋体"/>
          <w:bCs/>
          <w:sz w:val="22"/>
          <w:szCs w:val="22"/>
          <w:u w:val="single"/>
        </w:rPr>
        <w:t xml:space="preserve">（委托代理人）</w:t>
      </w:r>
      <w:r>
        <w:rPr>
          <w:rFonts w:hint="eastAsia" w:ascii="宋体" w:hAnsi="宋体" w:cs="宋体"/>
          <w:bCs/>
          <w:sz w:val="22"/>
          <w:szCs w:val="22"/>
        </w:rPr>
        <w:t xml:space="preserve">代表我公司（单位）全权办理针对</w:t>
      </w:r>
      <w:r>
        <w:rPr>
          <w:rFonts w:hint="eastAsia" w:ascii="宋体" w:hAnsi="宋体" w:cs="宋体"/>
          <w:sz w:val="22"/>
          <w:szCs w:val="22"/>
          <w:u w:val="single"/>
        </w:rPr>
        <w:t xml:space="preserve">（项目名称）</w:t>
      </w:r>
      <w:r>
        <w:rPr>
          <w:rFonts w:hint="eastAsia" w:ascii="宋体" w:hAnsi="宋体" w:cs="宋体"/>
          <w:bCs/>
          <w:sz w:val="22"/>
          <w:szCs w:val="22"/>
        </w:rPr>
        <w:t xml:space="preserve">的投标、签订合同和处理有关事宜，其法律后果由我公司（单位）承担。</w:t>
      </w:r>
      <w:r>
        <w:rPr>
          <w:rFonts w:ascii="宋体" w:hAnsi="宋体" w:cs="宋体"/>
          <w:bCs/>
          <w:sz w:val="22"/>
          <w:szCs w:val="22"/>
        </w:rPr>
      </w:r>
      <w:r/>
    </w:p>
    <w:p>
      <w:pPr>
        <w:pStyle w:val="753"/>
        <w:ind w:firstLine="440"/>
        <w:spacing w:line="480" w:lineRule="exact"/>
        <w:rPr>
          <w:rFonts w:ascii="宋体" w:hAnsi="宋体" w:cs="宋体"/>
          <w:bCs/>
          <w:sz w:val="22"/>
          <w:szCs w:val="22"/>
        </w:rPr>
      </w:pPr>
      <w:r>
        <w:rPr>
          <w:rFonts w:hint="eastAsia" w:ascii="宋体" w:hAnsi="宋体" w:cs="宋体"/>
          <w:bCs/>
          <w:sz w:val="22"/>
          <w:szCs w:val="22"/>
        </w:rPr>
        <w:t xml:space="preserve">委托期限：自本委托书签署之日起至投标有效期期满。</w:t>
      </w:r>
      <w:r>
        <w:rPr>
          <w:rFonts w:ascii="宋体" w:hAnsi="宋体" w:cs="宋体"/>
          <w:bCs/>
          <w:sz w:val="22"/>
          <w:szCs w:val="22"/>
        </w:rPr>
      </w:r>
      <w:r/>
    </w:p>
    <w:p>
      <w:pPr>
        <w:pStyle w:val="753"/>
        <w:ind w:firstLine="440"/>
        <w:spacing w:line="480" w:lineRule="exact"/>
        <w:rPr>
          <w:rFonts w:ascii="宋体" w:hAnsi="宋体" w:cs="宋体"/>
          <w:bCs/>
          <w:sz w:val="22"/>
          <w:szCs w:val="22"/>
        </w:rPr>
      </w:pPr>
      <w:r>
        <w:rPr>
          <w:rFonts w:hint="eastAsia" w:ascii="宋体" w:hAnsi="宋体" w:cs="宋体"/>
          <w:bCs/>
          <w:sz w:val="22"/>
          <w:szCs w:val="22"/>
        </w:rPr>
        <w:t xml:space="preserve">委托代理人无转委托权。</w:t>
      </w:r>
      <w:r>
        <w:rPr>
          <w:rFonts w:ascii="宋体" w:hAnsi="宋体" w:cs="宋体"/>
          <w:bCs/>
          <w:sz w:val="22"/>
          <w:szCs w:val="22"/>
        </w:rPr>
      </w:r>
      <w:r/>
    </w:p>
    <w:p>
      <w:pPr>
        <w:pStyle w:val="753"/>
        <w:ind w:firstLine="440"/>
        <w:spacing w:line="480" w:lineRule="exact"/>
        <w:rPr>
          <w:rFonts w:ascii="宋体" w:hAnsi="宋体" w:cs="宋体"/>
          <w:bCs/>
          <w:sz w:val="22"/>
          <w:szCs w:val="22"/>
        </w:rPr>
      </w:pPr>
      <w:r>
        <w:rPr>
          <w:rFonts w:hint="eastAsia" w:ascii="宋体" w:hAnsi="宋体" w:cs="宋体"/>
          <w:bCs/>
          <w:sz w:val="22"/>
          <w:szCs w:val="22"/>
        </w:rPr>
        <w:t xml:space="preserve">附：法定代表人</w:t>
      </w:r>
      <w:r>
        <w:rPr>
          <w:rFonts w:hint="eastAsia" w:ascii="宋体" w:hAnsi="宋体" w:cs="宋体"/>
          <w:bCs/>
          <w:sz w:val="22"/>
          <w:szCs w:val="22"/>
        </w:rPr>
        <w:t xml:space="preserve">身份证复印件和委托代理人身份证复印件</w:t>
      </w:r>
      <w:r>
        <w:rPr>
          <w:rFonts w:ascii="宋体" w:hAnsi="宋体" w:cs="宋体"/>
          <w:bCs/>
          <w:sz w:val="22"/>
          <w:szCs w:val="22"/>
        </w:rPr>
      </w:r>
      <w:r/>
    </w:p>
    <w:p>
      <w:pPr>
        <w:pStyle w:val="789"/>
      </w:p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94"/>
        <w:gridCol w:w="1134"/>
        <w:gridCol w:w="3600"/>
      </w:tblGrid>
      <w:tr>
        <w:trPr>
          <w:trHeight w:val="2052"/>
        </w:trPr>
        <w:tc>
          <w:tcPr>
            <w:tcW w:w="3794" w:type="dxa"/>
            <w:vAlign w:val="center"/>
            <w:textDirection w:val="lrTb"/>
            <w:noWrap w:val="false"/>
          </w:tcPr>
          <w:p>
            <w:pPr>
              <w:pStyle w:val="753"/>
              <w:jc w:val="center"/>
              <w:spacing w:line="360" w:lineRule="exact"/>
              <w:rPr>
                <w:rFonts w:ascii="宋体" w:hAnsi="宋体" w:cs="宋体"/>
                <w:bCs/>
                <w:sz w:val="22"/>
                <w:szCs w:val="22"/>
              </w:rPr>
            </w:pPr>
            <w:r>
              <w:rPr>
                <w:rFonts w:hint="eastAsia" w:ascii="宋体" w:hAnsi="宋体" w:cs="宋体"/>
                <w:bCs/>
                <w:sz w:val="22"/>
                <w:szCs w:val="22"/>
              </w:rPr>
              <w:t xml:space="preserve">法定代表人</w:t>
            </w:r>
            <w:r>
              <w:rPr>
                <w:rFonts w:ascii="宋体" w:hAnsi="宋体" w:cs="宋体"/>
                <w:bCs/>
                <w:sz w:val="22"/>
                <w:szCs w:val="22"/>
              </w:rPr>
            </w:r>
            <w:r/>
          </w:p>
          <w:p>
            <w:pPr>
              <w:pStyle w:val="753"/>
              <w:jc w:val="center"/>
              <w:spacing w:line="360" w:lineRule="exact"/>
              <w:rPr>
                <w:rFonts w:ascii="宋体" w:hAnsi="宋体" w:cs="宋体"/>
                <w:bCs/>
                <w:sz w:val="22"/>
                <w:szCs w:val="22"/>
              </w:rPr>
            </w:pPr>
            <w:r>
              <w:rPr>
                <w:rFonts w:hint="eastAsia" w:ascii="宋体" w:hAnsi="宋体" w:cs="宋体"/>
                <w:bCs/>
                <w:sz w:val="22"/>
                <w:szCs w:val="22"/>
              </w:rPr>
              <w:t xml:space="preserve">身份证复印件正面</w:t>
            </w:r>
            <w:r>
              <w:rPr>
                <w:rFonts w:ascii="宋体" w:hAnsi="宋体" w:cs="宋体"/>
                <w:bCs/>
                <w:sz w:val="22"/>
                <w:szCs w:val="22"/>
              </w:rPr>
            </w:r>
            <w:r/>
          </w:p>
        </w:tc>
        <w:tc>
          <w:tcPr>
            <w:tcBorders>
              <w:top w:val="none" w:color="000000" w:sz="4" w:space="0"/>
              <w:bottom w:val="none" w:color="000000" w:sz="4" w:space="0"/>
            </w:tcBorders>
            <w:tcW w:w="1134" w:type="dxa"/>
            <w:vAlign w:val="top"/>
            <w:textDirection w:val="lrTb"/>
            <w:noWrap w:val="false"/>
          </w:tcPr>
          <w:p>
            <w:pPr>
              <w:pStyle w:val="753"/>
              <w:spacing w:line="360" w:lineRule="exact"/>
              <w:rPr>
                <w:rFonts w:ascii="宋体" w:hAnsi="宋体" w:cs="宋体"/>
                <w:bCs/>
                <w:sz w:val="22"/>
                <w:szCs w:val="22"/>
              </w:rPr>
            </w:pPr>
            <w:r>
              <w:rPr>
                <w:rFonts w:ascii="宋体" w:hAnsi="宋体" w:cs="宋体"/>
                <w:bCs/>
                <w:sz w:val="22"/>
                <w:szCs w:val="22"/>
              </w:rPr>
            </w:r>
            <w:r/>
          </w:p>
        </w:tc>
        <w:tc>
          <w:tcPr>
            <w:tcW w:w="3600" w:type="dxa"/>
            <w:vAlign w:val="center"/>
            <w:textDirection w:val="lrTb"/>
            <w:noWrap w:val="false"/>
          </w:tcPr>
          <w:p>
            <w:pPr>
              <w:pStyle w:val="753"/>
              <w:jc w:val="center"/>
              <w:spacing w:line="360" w:lineRule="exact"/>
              <w:rPr>
                <w:rFonts w:ascii="宋体" w:hAnsi="宋体" w:cs="宋体"/>
                <w:bCs/>
                <w:sz w:val="22"/>
                <w:szCs w:val="22"/>
              </w:rPr>
            </w:pPr>
            <w:r>
              <w:rPr>
                <w:rFonts w:hint="eastAsia" w:ascii="宋体" w:hAnsi="宋体" w:cs="宋体"/>
                <w:bCs/>
                <w:sz w:val="22"/>
                <w:szCs w:val="22"/>
              </w:rPr>
              <w:t xml:space="preserve">法定代表人</w:t>
            </w:r>
            <w:r>
              <w:rPr>
                <w:rFonts w:ascii="宋体" w:hAnsi="宋体" w:cs="宋体"/>
                <w:bCs/>
                <w:sz w:val="22"/>
                <w:szCs w:val="22"/>
              </w:rPr>
            </w:r>
            <w:r/>
          </w:p>
          <w:p>
            <w:pPr>
              <w:pStyle w:val="753"/>
              <w:jc w:val="center"/>
              <w:spacing w:line="360" w:lineRule="exact"/>
              <w:rPr>
                <w:rFonts w:ascii="宋体" w:hAnsi="宋体" w:cs="宋体"/>
                <w:bCs/>
                <w:sz w:val="22"/>
                <w:szCs w:val="22"/>
              </w:rPr>
            </w:pPr>
            <w:r>
              <w:rPr>
                <w:rFonts w:hint="eastAsia" w:ascii="宋体" w:hAnsi="宋体" w:cs="宋体"/>
                <w:bCs/>
                <w:sz w:val="22"/>
                <w:szCs w:val="22"/>
              </w:rPr>
              <w:t xml:space="preserve">身份证复印件反面</w:t>
            </w:r>
            <w:r>
              <w:rPr>
                <w:rFonts w:ascii="宋体" w:hAnsi="宋体" w:cs="宋体"/>
                <w:bCs/>
                <w:sz w:val="22"/>
                <w:szCs w:val="22"/>
              </w:rPr>
            </w:r>
            <w:r/>
          </w:p>
        </w:tc>
      </w:tr>
    </w:tbl>
    <w:p>
      <w:pPr>
        <w:pStyle w:val="753"/>
        <w:spacing w:line="360" w:lineRule="auto"/>
        <w:rPr>
          <w:rFonts w:ascii="宋体" w:hAnsi="宋体" w:cs="宋体"/>
          <w:sz w:val="22"/>
          <w:szCs w:val="22"/>
        </w:rPr>
      </w:pPr>
      <w:r>
        <w:rPr>
          <w:rFonts w:ascii="宋体" w:hAnsi="宋体" w:cs="宋体"/>
          <w:sz w:val="22"/>
          <w:szCs w:val="22"/>
        </w:rPr>
      </w:r>
      <w:r/>
    </w:p>
    <w:p>
      <w:pPr>
        <w:pStyle w:val="753"/>
        <w:spacing w:line="360" w:lineRule="auto"/>
        <w:rPr>
          <w:rFonts w:ascii="宋体" w:hAnsi="宋体" w:cs="宋体"/>
          <w:bCs/>
          <w:sz w:val="24"/>
        </w:rPr>
      </w:pPr>
      <w:r>
        <w:rPr>
          <w:rFonts w:hint="eastAsia" w:ascii="宋体" w:hAnsi="宋体" w:cs="宋体"/>
          <w:bCs/>
          <w:sz w:val="22"/>
          <w:szCs w:val="22"/>
        </w:rPr>
        <w:t xml:space="preserve">                        </w:t>
      </w:r>
      <w:r>
        <w:rPr>
          <w:rFonts w:ascii="宋体" w:hAnsi="宋体" w:cs="宋体"/>
          <w:bCs/>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94"/>
        <w:gridCol w:w="1134"/>
        <w:gridCol w:w="3600"/>
      </w:tblGrid>
      <w:tr>
        <w:trPr>
          <w:trHeight w:val="2052"/>
        </w:trPr>
        <w:tc>
          <w:tcPr>
            <w:tcW w:w="3794" w:type="dxa"/>
            <w:vAlign w:val="center"/>
            <w:textDirection w:val="lrTb"/>
            <w:noWrap w:val="false"/>
          </w:tcPr>
          <w:p>
            <w:pPr>
              <w:pStyle w:val="753"/>
              <w:jc w:val="center"/>
              <w:spacing w:line="360" w:lineRule="exact"/>
              <w:rPr>
                <w:rFonts w:ascii="宋体" w:hAnsi="宋体" w:cs="宋体"/>
                <w:bCs/>
                <w:sz w:val="22"/>
                <w:szCs w:val="22"/>
              </w:rPr>
            </w:pPr>
            <w:r>
              <w:rPr>
                <w:rFonts w:hint="eastAsia" w:ascii="宋体" w:hAnsi="宋体" w:cs="宋体"/>
                <w:bCs/>
                <w:sz w:val="22"/>
                <w:szCs w:val="22"/>
              </w:rPr>
              <w:t xml:space="preserve">委托代理人</w:t>
            </w:r>
            <w:r>
              <w:rPr>
                <w:rFonts w:ascii="宋体" w:hAnsi="宋体" w:cs="宋体"/>
                <w:bCs/>
                <w:sz w:val="22"/>
                <w:szCs w:val="22"/>
              </w:rPr>
            </w:r>
            <w:r/>
          </w:p>
          <w:p>
            <w:pPr>
              <w:pStyle w:val="753"/>
              <w:jc w:val="center"/>
              <w:spacing w:line="360" w:lineRule="exact"/>
              <w:rPr>
                <w:rFonts w:ascii="宋体" w:hAnsi="宋体" w:cs="宋体"/>
                <w:bCs/>
                <w:sz w:val="22"/>
                <w:szCs w:val="22"/>
              </w:rPr>
            </w:pPr>
            <w:r>
              <w:rPr>
                <w:rFonts w:hint="eastAsia" w:ascii="宋体" w:hAnsi="宋体" w:cs="宋体"/>
                <w:bCs/>
                <w:sz w:val="22"/>
                <w:szCs w:val="22"/>
              </w:rPr>
              <w:t xml:space="preserve">身份证复印件正面</w:t>
            </w:r>
            <w:r>
              <w:rPr>
                <w:rFonts w:ascii="宋体" w:hAnsi="宋体" w:cs="宋体"/>
                <w:bCs/>
                <w:sz w:val="22"/>
                <w:szCs w:val="22"/>
              </w:rPr>
            </w:r>
            <w:r/>
          </w:p>
        </w:tc>
        <w:tc>
          <w:tcPr>
            <w:tcBorders>
              <w:top w:val="none" w:color="000000" w:sz="4" w:space="0"/>
              <w:bottom w:val="none" w:color="000000" w:sz="4" w:space="0"/>
            </w:tcBorders>
            <w:tcW w:w="1134" w:type="dxa"/>
            <w:vAlign w:val="top"/>
            <w:textDirection w:val="lrTb"/>
            <w:noWrap w:val="false"/>
          </w:tcPr>
          <w:p>
            <w:pPr>
              <w:pStyle w:val="753"/>
              <w:spacing w:line="360" w:lineRule="exact"/>
              <w:rPr>
                <w:rFonts w:ascii="宋体" w:hAnsi="宋体" w:cs="宋体"/>
                <w:bCs/>
                <w:sz w:val="22"/>
                <w:szCs w:val="22"/>
              </w:rPr>
            </w:pPr>
            <w:r>
              <w:rPr>
                <w:rFonts w:ascii="宋体" w:hAnsi="宋体" w:cs="宋体"/>
                <w:bCs/>
                <w:sz w:val="22"/>
                <w:szCs w:val="22"/>
              </w:rPr>
            </w:r>
            <w:r/>
          </w:p>
        </w:tc>
        <w:tc>
          <w:tcPr>
            <w:tcW w:w="3600" w:type="dxa"/>
            <w:vAlign w:val="center"/>
            <w:textDirection w:val="lrTb"/>
            <w:noWrap w:val="false"/>
          </w:tcPr>
          <w:p>
            <w:pPr>
              <w:pStyle w:val="753"/>
              <w:jc w:val="center"/>
              <w:spacing w:line="360" w:lineRule="exact"/>
              <w:rPr>
                <w:rFonts w:ascii="宋体" w:hAnsi="宋体" w:cs="宋体"/>
                <w:bCs/>
                <w:sz w:val="22"/>
                <w:szCs w:val="22"/>
              </w:rPr>
            </w:pPr>
            <w:r>
              <w:rPr>
                <w:rFonts w:hint="eastAsia" w:ascii="宋体" w:hAnsi="宋体" w:cs="宋体"/>
                <w:bCs/>
                <w:sz w:val="22"/>
                <w:szCs w:val="22"/>
              </w:rPr>
              <w:t xml:space="preserve">委托代理人</w:t>
            </w:r>
            <w:r>
              <w:rPr>
                <w:rFonts w:ascii="宋体" w:hAnsi="宋体" w:cs="宋体"/>
                <w:bCs/>
                <w:sz w:val="22"/>
                <w:szCs w:val="22"/>
              </w:rPr>
            </w:r>
            <w:r/>
          </w:p>
          <w:p>
            <w:pPr>
              <w:pStyle w:val="753"/>
              <w:jc w:val="center"/>
              <w:spacing w:line="360" w:lineRule="exact"/>
              <w:rPr>
                <w:rFonts w:ascii="宋体" w:hAnsi="宋体" w:cs="宋体"/>
                <w:bCs/>
                <w:sz w:val="22"/>
                <w:szCs w:val="22"/>
              </w:rPr>
            </w:pPr>
            <w:r>
              <w:rPr>
                <w:rFonts w:hint="eastAsia" w:ascii="宋体" w:hAnsi="宋体" w:cs="宋体"/>
                <w:bCs/>
                <w:sz w:val="22"/>
                <w:szCs w:val="22"/>
              </w:rPr>
              <w:t xml:space="preserve">身份证复印件反面</w:t>
            </w:r>
            <w:r>
              <w:rPr>
                <w:rFonts w:ascii="宋体" w:hAnsi="宋体" w:cs="宋体"/>
                <w:bCs/>
                <w:sz w:val="22"/>
                <w:szCs w:val="22"/>
              </w:rPr>
            </w:r>
            <w:r/>
          </w:p>
        </w:tc>
      </w:tr>
    </w:tbl>
    <w:p>
      <w:pPr>
        <w:pStyle w:val="753"/>
        <w:jc w:val="right"/>
        <w:spacing w:line="360" w:lineRule="auto"/>
        <w:rPr>
          <w:rFonts w:ascii="宋体" w:hAnsi="宋体" w:cs="宋体"/>
          <w:bCs/>
          <w:sz w:val="24"/>
        </w:rPr>
      </w:pPr>
      <w:r>
        <w:rPr>
          <w:rFonts w:ascii="宋体" w:hAnsi="宋体" w:cs="宋体"/>
          <w:bCs/>
          <w:sz w:val="24"/>
        </w:rPr>
      </w:r>
      <w:r/>
    </w:p>
    <w:p>
      <w:pPr>
        <w:pStyle w:val="789"/>
        <w:rPr>
          <w:rFonts w:ascii="宋体" w:hAnsi="宋体" w:cs="宋体"/>
          <w:bCs/>
          <w:sz w:val="24"/>
        </w:rPr>
      </w:pPr>
      <w:r>
        <w:rPr>
          <w:rFonts w:ascii="宋体" w:hAnsi="宋体" w:cs="宋体"/>
          <w:bCs/>
          <w:sz w:val="24"/>
        </w:rPr>
      </w:r>
      <w:r/>
    </w:p>
    <w:p>
      <w:pPr>
        <w:pStyle w:val="789"/>
        <w:rPr>
          <w:rFonts w:ascii="宋体" w:hAnsi="宋体" w:cs="宋体"/>
          <w:bCs/>
          <w:sz w:val="24"/>
        </w:rPr>
      </w:pPr>
      <w:r>
        <w:rPr>
          <w:rFonts w:ascii="宋体" w:hAnsi="宋体" w:cs="宋体"/>
          <w:bCs/>
          <w:sz w:val="24"/>
        </w:rPr>
      </w:r>
      <w:r/>
    </w:p>
    <w:p>
      <w:pPr>
        <w:pStyle w:val="753"/>
        <w:ind w:firstLine="440"/>
        <w:jc w:val="right"/>
        <w:spacing w:line="360" w:lineRule="auto"/>
        <w:rPr>
          <w:rFonts w:ascii="宋体" w:hAnsi="宋体" w:cs="宋体"/>
          <w:bCs/>
          <w:sz w:val="22"/>
          <w:szCs w:val="22"/>
        </w:rPr>
      </w:pPr>
      <w:r>
        <w:rPr>
          <w:rFonts w:hint="eastAsia" w:ascii="宋体" w:hAnsi="宋体" w:cs="宋体"/>
          <w:bCs/>
          <w:sz w:val="22"/>
          <w:szCs w:val="22"/>
        </w:rPr>
        <w:t xml:space="preserve"> 投标人：</w:t>
      </w:r>
      <w:r>
        <w:rPr>
          <w:rFonts w:hint="eastAsia" w:ascii="宋体" w:hAnsi="宋体" w:cs="宋体"/>
          <w:bCs/>
          <w:sz w:val="22"/>
          <w:szCs w:val="22"/>
          <w:u w:val="single"/>
        </w:rPr>
        <w:t xml:space="preserve">                         </w:t>
      </w:r>
      <w:r>
        <w:rPr>
          <w:rFonts w:hint="eastAsia" w:ascii="宋体" w:hAnsi="宋体" w:cs="宋体"/>
          <w:bCs/>
          <w:sz w:val="22"/>
          <w:szCs w:val="22"/>
        </w:rPr>
        <w:t xml:space="preserve">（电子签章）</w:t>
      </w:r>
      <w:r>
        <w:rPr>
          <w:rFonts w:ascii="宋体" w:hAnsi="宋体" w:cs="宋体"/>
          <w:bCs/>
          <w:sz w:val="22"/>
          <w:szCs w:val="22"/>
        </w:rPr>
      </w:r>
      <w:r/>
    </w:p>
    <w:p>
      <w:pPr>
        <w:pStyle w:val="753"/>
        <w:jc w:val="right"/>
        <w:spacing w:line="360" w:lineRule="auto"/>
        <w:rPr>
          <w:rFonts w:ascii="宋体" w:hAnsi="宋体" w:cs="宋体"/>
          <w:bCs/>
          <w:sz w:val="22"/>
          <w:szCs w:val="22"/>
        </w:rPr>
      </w:pPr>
      <w:r>
        <w:rPr>
          <w:rFonts w:hint="eastAsia" w:ascii="宋体" w:hAnsi="宋体" w:cs="宋体"/>
          <w:bCs/>
          <w:sz w:val="22"/>
          <w:szCs w:val="22"/>
        </w:rPr>
        <w:t xml:space="preserve">法定代表人：</w:t>
      </w:r>
      <w:r>
        <w:rPr>
          <w:rFonts w:hint="eastAsia" w:ascii="宋体" w:hAnsi="宋体" w:cs="宋体"/>
          <w:bCs/>
          <w:sz w:val="22"/>
          <w:szCs w:val="22"/>
          <w:u w:val="single"/>
        </w:rPr>
        <w:t xml:space="preserve">               </w:t>
      </w:r>
      <w:r>
        <w:rPr>
          <w:rFonts w:hint="eastAsia" w:ascii="宋体" w:hAnsi="宋体" w:cs="宋体"/>
          <w:bCs/>
          <w:sz w:val="22"/>
          <w:szCs w:val="22"/>
        </w:rPr>
        <w:t xml:space="preserve">（签字或盖章）</w:t>
      </w:r>
      <w:r>
        <w:rPr>
          <w:rFonts w:ascii="宋体" w:hAnsi="宋体" w:cs="宋体"/>
          <w:bCs/>
          <w:sz w:val="22"/>
          <w:szCs w:val="22"/>
        </w:rPr>
      </w:r>
      <w:r/>
    </w:p>
    <w:p>
      <w:pPr>
        <w:pStyle w:val="789"/>
        <w:jc w:val="right"/>
        <w:spacing w:line="360" w:lineRule="auto"/>
        <w:rPr>
          <w:rFonts w:ascii="宋体" w:hAnsi="宋体" w:cs="宋体"/>
          <w:bCs/>
          <w:sz w:val="24"/>
        </w:rPr>
      </w:pPr>
      <w:r>
        <w:rPr>
          <w:rFonts w:hint="eastAsia" w:ascii="宋体" w:hAnsi="宋体" w:cs="宋体"/>
          <w:bCs/>
          <w:sz w:val="22"/>
          <w:szCs w:val="22"/>
        </w:rPr>
        <w:t xml:space="preserve">委托代理人： </w:t>
      </w:r>
      <w:r>
        <w:rPr>
          <w:rFonts w:hint="eastAsia" w:ascii="宋体" w:hAnsi="宋体" w:cs="宋体"/>
          <w:bCs/>
          <w:sz w:val="22"/>
          <w:szCs w:val="22"/>
          <w:u w:val="single"/>
        </w:rPr>
        <w:t xml:space="preserve">              </w:t>
      </w:r>
      <w:r>
        <w:rPr>
          <w:rFonts w:hint="eastAsia" w:ascii="宋体" w:hAnsi="宋体" w:cs="宋体"/>
          <w:bCs/>
          <w:sz w:val="22"/>
          <w:szCs w:val="22"/>
        </w:rPr>
        <w:t xml:space="preserve">（签字或盖章）</w:t>
      </w:r>
      <w:r>
        <w:rPr>
          <w:rFonts w:ascii="宋体" w:hAnsi="宋体" w:cs="宋体"/>
          <w:bCs/>
          <w:sz w:val="24"/>
        </w:rPr>
      </w:r>
      <w:r/>
    </w:p>
    <w:p>
      <w:pPr>
        <w:pStyle w:val="789"/>
        <w:rPr>
          <w:rFonts w:ascii="宋体" w:hAnsi="宋体" w:cs="宋体"/>
          <w:b/>
          <w:bCs/>
          <w:sz w:val="22"/>
          <w:szCs w:val="22"/>
        </w:rPr>
      </w:pPr>
      <w:r>
        <w:rPr>
          <w:rFonts w:ascii="宋体" w:hAnsi="宋体" w:cs="宋体"/>
          <w:b/>
          <w:bCs/>
          <w:sz w:val="22"/>
          <w:szCs w:val="22"/>
        </w:rPr>
      </w:r>
      <w:r/>
    </w:p>
    <w:p>
      <w:pPr>
        <w:pStyle w:val="789"/>
        <w:rPr>
          <w:rFonts w:ascii="宋体" w:hAnsi="宋体" w:cs="宋体"/>
          <w:b/>
          <w:bCs/>
          <w:sz w:val="22"/>
          <w:szCs w:val="22"/>
        </w:rPr>
      </w:pPr>
      <w:r>
        <w:rPr>
          <w:rFonts w:ascii="宋体" w:hAnsi="宋体" w:cs="宋体"/>
          <w:b/>
          <w:bCs/>
          <w:sz w:val="22"/>
          <w:szCs w:val="22"/>
        </w:rPr>
      </w:r>
      <w:r/>
    </w:p>
    <w:p>
      <w:pPr>
        <w:pStyle w:val="837"/>
      </w:pPr>
      <w:r/>
      <w:r/>
    </w:p>
    <w:p>
      <w:pPr>
        <w:pStyle w:val="837"/>
      </w:pPr>
      <w:r/>
      <w:r/>
    </w:p>
    <w:p>
      <w:pPr>
        <w:pStyle w:val="837"/>
      </w:pPr>
      <w:r/>
      <w:r/>
    </w:p>
    <w:p>
      <w:pPr>
        <w:pStyle w:val="837"/>
      </w:pPr>
      <w:r/>
      <w:r/>
    </w:p>
    <w:p>
      <w:pPr>
        <w:pStyle w:val="1133"/>
        <w:numPr>
          <w:ilvl w:val="2"/>
          <w:numId w:val="17"/>
        </w:numPr>
        <w:jc w:val="center"/>
        <w:rPr>
          <w:rFonts w:hAnsi="宋体"/>
          <w:sz w:val="28"/>
          <w:szCs w:val="28"/>
        </w:rPr>
      </w:pPr>
      <w:r>
        <w:rPr>
          <w:rFonts w:hint="eastAsia" w:hAnsi="宋体"/>
          <w:sz w:val="28"/>
          <w:szCs w:val="28"/>
        </w:rPr>
        <w:t xml:space="preserve">二、资格证明文件</w:t>
      </w:r>
      <w:r>
        <w:rPr>
          <w:rFonts w:hAnsi="宋体"/>
          <w:sz w:val="28"/>
          <w:szCs w:val="28"/>
        </w:rPr>
      </w:r>
      <w:r/>
    </w:p>
    <w:p>
      <w:pPr>
        <w:pStyle w:val="753"/>
        <w:jc w:val="center"/>
        <w:spacing w:line="440" w:lineRule="exact"/>
        <w:rPr>
          <w:rFonts w:ascii="宋体" w:hAnsi="宋体"/>
          <w:b/>
          <w:sz w:val="28"/>
          <w:szCs w:val="28"/>
        </w:rPr>
      </w:pPr>
      <w:r>
        <w:rPr>
          <w:rFonts w:hint="eastAsia" w:ascii="宋体" w:hAnsi="宋体" w:cs="宋体"/>
          <w:b/>
          <w:bCs/>
          <w:sz w:val="28"/>
          <w:szCs w:val="28"/>
        </w:rPr>
        <w:t xml:space="preserve">（一）</w:t>
      </w:r>
      <w:r>
        <w:rPr>
          <w:rFonts w:ascii="宋体" w:hAnsi="宋体"/>
          <w:b/>
          <w:sz w:val="28"/>
          <w:szCs w:val="28"/>
        </w:rPr>
        <w:t xml:space="preserve">营业执照证明文件</w:t>
      </w:r>
      <w:r>
        <w:rPr>
          <w:rFonts w:hint="eastAsia" w:ascii="宋体" w:hAnsi="宋体"/>
          <w:b/>
          <w:sz w:val="28"/>
          <w:szCs w:val="28"/>
        </w:rPr>
        <w:t xml:space="preserve">扫描</w:t>
      </w:r>
      <w:r>
        <w:rPr>
          <w:rFonts w:ascii="宋体" w:hAnsi="宋体"/>
          <w:b/>
          <w:sz w:val="28"/>
          <w:szCs w:val="28"/>
        </w:rPr>
        <w:t xml:space="preserve">件</w:t>
      </w:r>
      <w:r/>
    </w:p>
    <w:p>
      <w:pPr>
        <w:pStyle w:val="753"/>
        <w:jc w:val="center"/>
        <w:spacing w:line="500" w:lineRule="exact"/>
        <w:rPr>
          <w:rFonts w:ascii="宋体" w:hAnsi="宋体" w:cs="仿宋"/>
          <w:b/>
          <w:sz w:val="28"/>
          <w:szCs w:val="28"/>
        </w:rPr>
        <w:outlineLvl w:val="1"/>
      </w:pPr>
      <w:r>
        <w:rPr>
          <w:rFonts w:ascii="宋体" w:hAnsi="宋体" w:cs="仿宋"/>
          <w:b/>
          <w:sz w:val="28"/>
          <w:szCs w:val="28"/>
        </w:rPr>
      </w:r>
      <w:r/>
    </w:p>
    <w:p>
      <w:pPr>
        <w:pStyle w:val="753"/>
        <w:jc w:val="center"/>
        <w:spacing w:line="500" w:lineRule="exact"/>
        <w:rPr>
          <w:rFonts w:ascii="宋体" w:hAnsi="宋体" w:cs="仿宋"/>
          <w:b/>
          <w:sz w:val="28"/>
          <w:szCs w:val="28"/>
        </w:rPr>
        <w:outlineLvl w:val="1"/>
      </w:pPr>
      <w:r>
        <w:rPr>
          <w:rFonts w:hint="eastAsia" w:ascii="宋体" w:hAnsi="宋体" w:cs="仿宋"/>
          <w:b/>
          <w:sz w:val="28"/>
          <w:szCs w:val="28"/>
        </w:rPr>
        <w:t xml:space="preserve">（二）基本资格条件承诺书（格式）</w:t>
      </w:r>
      <w:r>
        <w:rPr>
          <w:rFonts w:ascii="宋体" w:hAnsi="宋体" w:cs="仿宋"/>
          <w:b/>
          <w:sz w:val="28"/>
          <w:szCs w:val="28"/>
        </w:rPr>
      </w:r>
      <w:r/>
    </w:p>
    <w:p>
      <w:pPr>
        <w:pStyle w:val="753"/>
        <w:jc w:val="center"/>
        <w:spacing w:line="500" w:lineRule="exact"/>
        <w:rPr>
          <w:rFonts w:ascii="宋体" w:hAnsi="宋体" w:cs="仿宋"/>
          <w:b/>
          <w:sz w:val="28"/>
          <w:szCs w:val="28"/>
        </w:rPr>
        <w:outlineLvl w:val="1"/>
      </w:pPr>
      <w:r>
        <w:rPr>
          <w:rFonts w:ascii="宋体" w:hAnsi="宋体" w:cs="仿宋"/>
          <w:b/>
          <w:sz w:val="28"/>
          <w:szCs w:val="28"/>
        </w:rPr>
      </w:r>
      <w:r/>
    </w:p>
    <w:p>
      <w:pPr>
        <w:pStyle w:val="1225"/>
        <w:spacing w:line="360" w:lineRule="auto"/>
        <w:rPr>
          <w:rFonts w:ascii="宋体" w:hAnsi="宋体" w:cs="仿宋"/>
          <w:bCs/>
          <w:sz w:val="24"/>
          <w:szCs w:val="24"/>
          <w:u w:val="single"/>
        </w:rPr>
      </w:pPr>
      <w:r>
        <w:rPr>
          <w:rFonts w:hint="eastAsia" w:ascii="宋体" w:hAnsi="宋体" w:cs="仿宋"/>
          <w:bCs/>
          <w:sz w:val="24"/>
          <w:szCs w:val="24"/>
          <w:u w:val="single"/>
        </w:rPr>
        <w:t xml:space="preserve">靖江市自然资源和规划局</w:t>
      </w:r>
      <w:r>
        <w:rPr>
          <w:rFonts w:ascii="宋体" w:hAnsi="宋体" w:cs="仿宋"/>
          <w:bCs/>
          <w:sz w:val="24"/>
          <w:szCs w:val="24"/>
          <w:u w:val="single"/>
        </w:rPr>
        <w:t xml:space="preserve">：</w:t>
      </w:r>
      <w:r/>
    </w:p>
    <w:p>
      <w:pPr>
        <w:pStyle w:val="753"/>
        <w:ind w:firstLine="480"/>
        <w:spacing w:line="400" w:lineRule="exact"/>
        <w:rPr>
          <w:rFonts w:ascii="宋体" w:hAnsi="宋体" w:cs="仿宋"/>
          <w:bCs/>
          <w:sz w:val="24"/>
        </w:rPr>
      </w:pPr>
      <w:r>
        <w:rPr>
          <w:rFonts w:hint="eastAsia" w:ascii="宋体" w:hAnsi="宋体" w:cs="仿宋"/>
          <w:bCs/>
          <w:sz w:val="24"/>
        </w:rPr>
        <w:t xml:space="preserve">我单位自愿参与贵单位组织的项目政府采购活动，按照《政府采购法》及其实施条例等法律法规、规章政策以及本项目采购文件要求，我单位具备供应商基本资格条件。现就有关事项郑重承诺如下：</w:t>
      </w:r>
      <w:r>
        <w:rPr>
          <w:rFonts w:ascii="宋体" w:hAnsi="宋体" w:cs="仿宋"/>
          <w:bCs/>
          <w:sz w:val="24"/>
        </w:rPr>
      </w:r>
      <w:r/>
    </w:p>
    <w:p>
      <w:pPr>
        <w:pStyle w:val="753"/>
        <w:ind w:firstLine="480"/>
        <w:spacing w:line="400" w:lineRule="exact"/>
        <w:rPr>
          <w:rFonts w:ascii="宋体" w:hAnsi="宋体" w:cs="仿宋"/>
          <w:bCs/>
          <w:sz w:val="24"/>
        </w:rPr>
      </w:pPr>
      <w:r>
        <w:rPr>
          <w:rFonts w:hint="eastAsia" w:ascii="宋体" w:hAnsi="宋体" w:cs="仿宋"/>
          <w:bCs/>
          <w:sz w:val="24"/>
        </w:rPr>
        <w:t xml:space="preserve">1.我公司具有良好的商业信誉和健全的财务制度；</w:t>
      </w:r>
      <w:r>
        <w:rPr>
          <w:rFonts w:ascii="宋体" w:hAnsi="宋体" w:cs="仿宋"/>
          <w:bCs/>
          <w:sz w:val="24"/>
        </w:rPr>
      </w:r>
      <w:r/>
    </w:p>
    <w:p>
      <w:pPr>
        <w:pStyle w:val="753"/>
        <w:ind w:firstLine="480"/>
        <w:spacing w:line="400" w:lineRule="exact"/>
        <w:rPr>
          <w:rFonts w:ascii="宋体" w:hAnsi="宋体" w:cs="仿宋"/>
          <w:bCs/>
          <w:sz w:val="24"/>
        </w:rPr>
      </w:pPr>
      <w:r>
        <w:rPr>
          <w:rFonts w:hint="eastAsia" w:ascii="宋体" w:hAnsi="宋体" w:cs="仿宋"/>
          <w:bCs/>
          <w:sz w:val="24"/>
        </w:rPr>
        <w:t xml:space="preserve">2.我公司具有履行合同所必须的设备和专业技术能力；</w:t>
      </w:r>
      <w:r>
        <w:rPr>
          <w:rFonts w:ascii="宋体" w:hAnsi="宋体" w:cs="仿宋"/>
          <w:bCs/>
          <w:sz w:val="24"/>
        </w:rPr>
      </w:r>
      <w:r/>
    </w:p>
    <w:p>
      <w:pPr>
        <w:pStyle w:val="753"/>
        <w:ind w:firstLine="480"/>
        <w:spacing w:line="400" w:lineRule="exact"/>
        <w:rPr>
          <w:rFonts w:ascii="宋体" w:hAnsi="宋体" w:cs="仿宋"/>
          <w:bCs/>
          <w:sz w:val="24"/>
        </w:rPr>
      </w:pPr>
      <w:r>
        <w:rPr>
          <w:rFonts w:hint="eastAsia" w:ascii="宋体" w:hAnsi="宋体" w:cs="仿宋"/>
          <w:bCs/>
          <w:sz w:val="24"/>
        </w:rPr>
        <w:t xml:space="preserve">3.我公司具有依法缴纳税收和社会保障资金的良好记录；</w:t>
      </w:r>
      <w:r>
        <w:rPr>
          <w:rFonts w:ascii="宋体" w:hAnsi="宋体" w:cs="仿宋"/>
          <w:bCs/>
          <w:sz w:val="24"/>
        </w:rPr>
      </w:r>
      <w:r/>
    </w:p>
    <w:p>
      <w:pPr>
        <w:pStyle w:val="753"/>
        <w:ind w:firstLine="480"/>
        <w:spacing w:line="400" w:lineRule="exact"/>
        <w:rPr>
          <w:rFonts w:ascii="宋体" w:hAnsi="宋体" w:cs="仿宋"/>
          <w:bCs/>
          <w:sz w:val="24"/>
        </w:rPr>
      </w:pPr>
      <w:r>
        <w:rPr>
          <w:rFonts w:hint="eastAsia" w:ascii="宋体" w:hAnsi="宋体" w:cs="仿宋"/>
          <w:bCs/>
          <w:sz w:val="24"/>
        </w:rPr>
        <w:t xml:space="preserve">4.我公司参加政府采购活动前三年内，在经营活动中没有重大违法记录；</w:t>
      </w:r>
      <w:r>
        <w:rPr>
          <w:rFonts w:ascii="宋体" w:hAnsi="宋体" w:cs="仿宋"/>
          <w:bCs/>
          <w:sz w:val="24"/>
        </w:rPr>
      </w:r>
      <w:r/>
    </w:p>
    <w:p>
      <w:pPr>
        <w:pStyle w:val="753"/>
        <w:ind w:firstLine="480"/>
        <w:spacing w:line="400" w:lineRule="exact"/>
        <w:rPr>
          <w:rFonts w:ascii="宋体" w:hAnsi="宋体" w:cs="仿宋"/>
          <w:bCs/>
          <w:sz w:val="24"/>
        </w:rPr>
      </w:pPr>
      <w:r>
        <w:rPr>
          <w:rFonts w:hint="eastAsia" w:ascii="宋体" w:hAnsi="宋体" w:cs="仿宋"/>
          <w:bCs/>
          <w:sz w:val="24"/>
        </w:rPr>
        <w:t xml:space="preserve">以上承诺内容真实准确，若有不实，自愿按照《中华人民共和国政府采购法》第七十七条规定，承</w:t>
      </w:r>
      <w:r>
        <w:rPr>
          <w:rFonts w:hint="eastAsia" w:ascii="宋体" w:hAnsi="宋体" w:cs="仿宋"/>
          <w:bCs/>
          <w:sz w:val="24"/>
        </w:rPr>
        <w:t xml:space="preserve">担相应的法律责任。</w:t>
      </w:r>
      <w:r>
        <w:rPr>
          <w:rFonts w:ascii="宋体" w:hAnsi="宋体" w:cs="仿宋"/>
          <w:bCs/>
          <w:sz w:val="24"/>
        </w:rPr>
      </w:r>
      <w:r/>
    </w:p>
    <w:p>
      <w:pPr>
        <w:pStyle w:val="753"/>
        <w:ind w:firstLine="480"/>
        <w:spacing w:line="400" w:lineRule="exact"/>
        <w:rPr>
          <w:rFonts w:ascii="宋体" w:hAnsi="宋体" w:cs="仿宋"/>
          <w:bCs/>
          <w:sz w:val="24"/>
        </w:rPr>
      </w:pPr>
      <w:r>
        <w:rPr>
          <w:rFonts w:ascii="宋体" w:hAnsi="宋体" w:cs="仿宋"/>
          <w:bCs/>
          <w:sz w:val="24"/>
        </w:rPr>
      </w:r>
      <w:r/>
    </w:p>
    <w:p>
      <w:pPr>
        <w:pStyle w:val="837"/>
        <w:rPr>
          <w:rFonts w:ascii="宋体" w:hAnsi="宋体"/>
        </w:rPr>
      </w:pPr>
      <w:r>
        <w:rPr>
          <w:rFonts w:ascii="宋体" w:hAnsi="宋体"/>
        </w:rPr>
      </w:r>
      <w:r/>
    </w:p>
    <w:p>
      <w:pPr>
        <w:pStyle w:val="753"/>
        <w:rPr>
          <w:rFonts w:ascii="宋体" w:hAnsi="宋体"/>
        </w:rPr>
      </w:pPr>
      <w:r>
        <w:rPr>
          <w:rFonts w:ascii="宋体" w:hAnsi="宋体"/>
        </w:rPr>
      </w:r>
      <w:r/>
    </w:p>
    <w:p>
      <w:pPr>
        <w:pStyle w:val="837"/>
        <w:rPr>
          <w:rFonts w:ascii="宋体" w:hAnsi="宋体"/>
        </w:rPr>
      </w:pPr>
      <w:r>
        <w:rPr>
          <w:rFonts w:ascii="宋体" w:hAnsi="宋体"/>
        </w:rPr>
      </w:r>
      <w:r/>
    </w:p>
    <w:p>
      <w:pPr>
        <w:pStyle w:val="753"/>
        <w:ind w:firstLine="480"/>
        <w:spacing w:line="400" w:lineRule="exact"/>
        <w:rPr>
          <w:rFonts w:ascii="宋体" w:hAnsi="宋体" w:cs="仿宋"/>
          <w:bCs/>
          <w:sz w:val="24"/>
        </w:rPr>
      </w:pPr>
      <w:r>
        <w:rPr>
          <w:rFonts w:ascii="宋体" w:hAnsi="宋体" w:cs="仿宋"/>
          <w:bCs/>
          <w:sz w:val="24"/>
        </w:rPr>
      </w:r>
      <w:r/>
    </w:p>
    <w:p>
      <w:pPr>
        <w:pStyle w:val="753"/>
        <w:ind w:firstLine="480"/>
        <w:spacing w:line="400" w:lineRule="exact"/>
        <w:rPr>
          <w:rFonts w:ascii="宋体" w:hAnsi="宋体" w:cs="仿宋"/>
          <w:bCs/>
          <w:sz w:val="24"/>
        </w:rPr>
      </w:pPr>
      <w:r>
        <w:rPr>
          <w:rFonts w:hint="eastAsia" w:ascii="宋体" w:hAnsi="宋体" w:cs="仿宋"/>
          <w:bCs/>
          <w:sz w:val="24"/>
        </w:rPr>
        <w:t xml:space="preserve">投标人名称(电子签章)：</w:t>
      </w:r>
      <w:r>
        <w:rPr>
          <w:rFonts w:ascii="宋体" w:hAnsi="宋体" w:cs="仿宋"/>
          <w:bCs/>
          <w:sz w:val="24"/>
        </w:rPr>
      </w:r>
      <w:r/>
    </w:p>
    <w:p>
      <w:pPr>
        <w:pStyle w:val="837"/>
        <w:rPr>
          <w:rFonts w:ascii="宋体" w:hAnsi="宋体"/>
        </w:rPr>
      </w:pPr>
      <w:r>
        <w:rPr>
          <w:rFonts w:ascii="宋体" w:hAnsi="宋体"/>
        </w:rPr>
      </w:r>
      <w:r/>
    </w:p>
    <w:p>
      <w:pPr>
        <w:pStyle w:val="753"/>
        <w:ind w:firstLine="480"/>
        <w:spacing w:line="400" w:lineRule="exact"/>
        <w:rPr>
          <w:rFonts w:ascii="宋体" w:hAnsi="宋体" w:cs="仿宋"/>
          <w:bCs/>
          <w:sz w:val="24"/>
        </w:rPr>
      </w:pPr>
      <w:r>
        <w:rPr>
          <w:rFonts w:hint="eastAsia" w:ascii="宋体" w:hAnsi="宋体" w:cs="仿宋"/>
          <w:bCs/>
          <w:sz w:val="24"/>
        </w:rPr>
        <w:t xml:space="preserve">法定代表人 (电子签章)：</w:t>
      </w:r>
      <w:r>
        <w:rPr>
          <w:rFonts w:ascii="宋体" w:hAnsi="宋体" w:cs="仿宋"/>
          <w:bCs/>
          <w:sz w:val="24"/>
        </w:rPr>
      </w:r>
      <w:r/>
    </w:p>
    <w:p>
      <w:pPr>
        <w:pStyle w:val="837"/>
        <w:rPr>
          <w:rFonts w:ascii="宋体" w:hAnsi="宋体"/>
        </w:rPr>
      </w:pPr>
      <w:r>
        <w:rPr>
          <w:rFonts w:ascii="宋体" w:hAnsi="宋体"/>
        </w:rPr>
      </w:r>
      <w:r/>
    </w:p>
    <w:p>
      <w:pPr>
        <w:pStyle w:val="753"/>
        <w:ind w:firstLine="480"/>
        <w:spacing w:line="400" w:lineRule="exact"/>
        <w:rPr>
          <w:rFonts w:ascii="宋体" w:hAnsi="宋体" w:cs="仿宋"/>
          <w:bCs/>
          <w:sz w:val="24"/>
        </w:rPr>
      </w:pPr>
      <w:r>
        <w:rPr>
          <w:rFonts w:hint="eastAsia" w:ascii="宋体" w:hAnsi="宋体" w:cs="仿宋"/>
          <w:bCs/>
          <w:sz w:val="24"/>
        </w:rPr>
        <w:t xml:space="preserve">日期：   年   月   日</w:t>
      </w:r>
      <w:r>
        <w:rPr>
          <w:rFonts w:ascii="宋体" w:hAnsi="宋体" w:cs="仿宋"/>
          <w:bCs/>
          <w:sz w:val="24"/>
        </w:rPr>
      </w:r>
      <w:r/>
    </w:p>
    <w:p>
      <w:pPr>
        <w:pStyle w:val="791"/>
      </w:pPr>
      <w:r/>
      <w:r/>
    </w:p>
    <w:p>
      <w:pPr>
        <w:pStyle w:val="753"/>
        <w:jc w:val="center"/>
        <w:spacing w:line="440" w:lineRule="exact"/>
        <w:rPr>
          <w:rFonts w:ascii="宋体" w:hAnsi="宋体" w:cs="宋体"/>
          <w:b/>
          <w:bCs/>
          <w:sz w:val="28"/>
          <w:szCs w:val="28"/>
        </w:rPr>
      </w:pPr>
      <w:r>
        <w:rPr>
          <w:rFonts w:hint="eastAsia" w:ascii="宋体" w:hAnsi="宋体" w:cs="宋体"/>
          <w:b/>
          <w:bCs/>
          <w:sz w:val="28"/>
          <w:szCs w:val="28"/>
        </w:rPr>
        <w:t xml:space="preserve">（三）信用记录截图</w:t>
      </w:r>
      <w:r>
        <w:rPr>
          <w:rFonts w:ascii="宋体" w:hAnsi="宋体" w:cs="宋体"/>
          <w:b/>
          <w:bCs/>
          <w:sz w:val="28"/>
          <w:szCs w:val="28"/>
        </w:rPr>
      </w:r>
      <w:r/>
    </w:p>
    <w:p>
      <w:pPr>
        <w:pStyle w:val="753"/>
        <w:jc w:val="center"/>
        <w:spacing w:line="440" w:lineRule="exact"/>
        <w:rPr>
          <w:rFonts w:ascii="宋体" w:hAnsi="宋体" w:cs="宋体"/>
          <w:b/>
          <w:bCs/>
          <w:sz w:val="28"/>
          <w:szCs w:val="28"/>
        </w:rPr>
      </w:pPr>
      <w:r>
        <w:rPr>
          <w:rFonts w:ascii="宋体" w:hAnsi="宋体" w:cs="宋体"/>
          <w:b/>
          <w:bCs/>
          <w:sz w:val="28"/>
          <w:szCs w:val="28"/>
        </w:rPr>
      </w:r>
      <w:r/>
    </w:p>
    <w:p>
      <w:pPr>
        <w:pStyle w:val="753"/>
        <w:jc w:val="center"/>
        <w:spacing w:line="440" w:lineRule="exact"/>
        <w:rPr>
          <w:rFonts w:ascii="宋体" w:hAnsi="宋体" w:cs="宋体"/>
          <w:b/>
          <w:bCs/>
          <w:sz w:val="28"/>
          <w:szCs w:val="28"/>
        </w:rPr>
      </w:pPr>
      <w:r>
        <w:rPr>
          <w:rFonts w:ascii="宋体" w:hAnsi="宋体" w:cs="宋体"/>
          <w:b/>
          <w:bCs/>
          <w:sz w:val="28"/>
          <w:szCs w:val="28"/>
        </w:rPr>
      </w:r>
      <w:r/>
    </w:p>
    <w:p>
      <w:pPr>
        <w:pStyle w:val="753"/>
        <w:jc w:val="center"/>
        <w:spacing w:line="440" w:lineRule="exact"/>
        <w:rPr>
          <w:rFonts w:ascii="宋体" w:hAnsi="宋体" w:cs="宋体"/>
          <w:b/>
          <w:bCs/>
          <w:sz w:val="28"/>
          <w:szCs w:val="28"/>
        </w:rPr>
      </w:pPr>
      <w:r>
        <w:rPr>
          <w:rFonts w:ascii="宋体" w:hAnsi="宋体" w:cs="宋体"/>
          <w:b/>
          <w:bCs/>
          <w:sz w:val="28"/>
          <w:szCs w:val="28"/>
        </w:rPr>
      </w:r>
      <w:r/>
    </w:p>
    <w:p>
      <w:pPr>
        <w:pStyle w:val="791"/>
      </w:pPr>
      <w:r/>
      <w:r/>
    </w:p>
    <w:p>
      <w:pPr>
        <w:pStyle w:val="793"/>
        <w:ind w:firstLine="480"/>
        <w:rPr>
          <w:rFonts w:eastAsia="宋体"/>
        </w:rPr>
      </w:pPr>
      <w:r>
        <w:rPr>
          <w:rFonts w:eastAsia="宋体"/>
        </w:rPr>
      </w:r>
      <w:r/>
    </w:p>
    <w:p>
      <w:pPr>
        <w:pStyle w:val="793"/>
        <w:ind w:firstLine="480"/>
        <w:rPr>
          <w:rFonts w:eastAsia="宋体"/>
        </w:rPr>
      </w:pPr>
      <w:r>
        <w:rPr>
          <w:rFonts w:eastAsia="宋体"/>
        </w:rPr>
      </w:r>
      <w:r/>
    </w:p>
    <w:p>
      <w:pPr>
        <w:pStyle w:val="753"/>
        <w:jc w:val="center"/>
        <w:spacing w:line="440" w:lineRule="exact"/>
        <w:rPr>
          <w:rFonts w:ascii="宋体" w:hAnsi="宋体" w:cs="宋体"/>
          <w:b/>
          <w:bCs/>
          <w:sz w:val="28"/>
          <w:szCs w:val="28"/>
        </w:rPr>
      </w:pPr>
      <w:r>
        <w:rPr>
          <w:rFonts w:hint="eastAsia" w:ascii="宋体" w:hAnsi="宋体" w:cs="宋体"/>
          <w:b/>
          <w:bCs/>
          <w:sz w:val="28"/>
          <w:szCs w:val="28"/>
        </w:rPr>
        <w:t xml:space="preserve">（四-1）</w:t>
      </w:r>
      <w:r>
        <w:rPr>
          <w:rFonts w:ascii="宋体" w:hAnsi="宋体" w:cs="宋体"/>
          <w:b/>
          <w:bCs/>
          <w:sz w:val="28"/>
          <w:szCs w:val="28"/>
        </w:rPr>
        <w:t xml:space="preserve">中小企业声明函（</w:t>
      </w:r>
      <w:r>
        <w:rPr>
          <w:rFonts w:hint="eastAsia" w:ascii="宋体" w:hAnsi="宋体" w:cs="宋体"/>
          <w:b/>
          <w:bCs/>
          <w:sz w:val="28"/>
          <w:szCs w:val="28"/>
        </w:rPr>
        <w:t xml:space="preserve">服务</w:t>
      </w:r>
      <w:r>
        <w:rPr>
          <w:rFonts w:ascii="宋体" w:hAnsi="宋体" w:cs="宋体"/>
          <w:b/>
          <w:bCs/>
          <w:sz w:val="28"/>
          <w:szCs w:val="28"/>
        </w:rPr>
        <w:t xml:space="preserve">）</w:t>
      </w:r>
      <w:r/>
    </w:p>
    <w:p>
      <w:pPr>
        <w:pStyle w:val="753"/>
        <w:ind w:firstLine="480"/>
        <w:spacing w:line="360" w:lineRule="auto"/>
        <w:rPr>
          <w:bCs/>
          <w:sz w:val="24"/>
        </w:rPr>
      </w:pPr>
      <w:r/>
      <w:bookmarkStart w:id="171" w:name="OLE_LINK13"/>
      <w:r/>
      <w:bookmarkStart w:id="172" w:name="OLE_LINK14"/>
      <w:r>
        <w:rPr>
          <w:bCs/>
          <w:sz w:val="24"/>
        </w:rPr>
        <w:t xml:space="preserve">本公司（联合体）郑重声明，根据《政府采购促进中小企业发展管理办法》（财库﹝2020﹞46 号）的规定，本公司（联合体）参加</w:t>
      </w:r>
      <w:r>
        <w:rPr>
          <w:bCs/>
          <w:sz w:val="24"/>
          <w:u w:val="single"/>
        </w:rPr>
        <w:t xml:space="preserve">        （单位名称）</w:t>
      </w:r>
      <w:r>
        <w:rPr>
          <w:bCs/>
          <w:sz w:val="24"/>
        </w:rPr>
        <w:t xml:space="preserve">的</w:t>
      </w:r>
      <w:r>
        <w:rPr>
          <w:bCs/>
          <w:sz w:val="24"/>
          <w:u w:val="single"/>
        </w:rPr>
        <w:t xml:space="preserve">         （项目名称）</w:t>
      </w:r>
      <w:r>
        <w:rPr>
          <w:bCs/>
          <w:sz w:val="24"/>
        </w:rPr>
        <w:t xml:space="preserve">采购活动，</w:t>
      </w:r>
      <w:r>
        <w:rPr>
          <w:rFonts w:hint="eastAsia"/>
          <w:bCs/>
          <w:sz w:val="24"/>
        </w:rPr>
        <w:t xml:space="preserve">提供</w:t>
      </w:r>
      <w:r>
        <w:rPr>
          <w:bCs/>
          <w:sz w:val="24"/>
        </w:rPr>
        <w:t xml:space="preserve">货物全部由符合政策要求的中小企业制造。相关企业（含联合体中的中小企业、签订分包意向协议的中小企业）的具体情况如下：</w:t>
      </w:r>
      <w:r/>
    </w:p>
    <w:p>
      <w:pPr>
        <w:pStyle w:val="753"/>
        <w:ind w:firstLine="480"/>
        <w:spacing w:line="360" w:lineRule="auto"/>
        <w:rPr>
          <w:bCs/>
          <w:sz w:val="24"/>
        </w:rPr>
      </w:pPr>
      <w:r>
        <w:rPr>
          <w:bCs/>
          <w:sz w:val="24"/>
        </w:rPr>
        <w:t xml:space="preserve">1.</w:t>
      </w:r>
      <w:r>
        <w:rPr>
          <w:bCs/>
          <w:sz w:val="24"/>
          <w:u w:val="single"/>
        </w:rPr>
        <w:t xml:space="preserve">        （标的名称）</w:t>
      </w:r>
      <w:r>
        <w:rPr>
          <w:bCs/>
          <w:sz w:val="24"/>
        </w:rPr>
        <w:t xml:space="preserve">，属于</w:t>
      </w:r>
      <w:r>
        <w:rPr>
          <w:bCs/>
          <w:sz w:val="24"/>
          <w:u w:val="single"/>
        </w:rPr>
        <w:t xml:space="preserve">    </w:t>
      </w:r>
      <w:r>
        <w:rPr>
          <w:rFonts w:hint="eastAsia"/>
          <w:bCs/>
          <w:sz w:val="24"/>
          <w:u w:val="single"/>
        </w:rPr>
        <w:t xml:space="preserve">    </w:t>
      </w:r>
      <w:r>
        <w:rPr>
          <w:bCs/>
          <w:sz w:val="24"/>
          <w:u w:val="single"/>
        </w:rPr>
        <w:t xml:space="preserve">（采购文件中明确的所属行业）</w:t>
      </w:r>
      <w:r>
        <w:rPr>
          <w:bCs/>
          <w:sz w:val="24"/>
        </w:rPr>
        <w:t xml:space="preserve">；</w:t>
      </w:r>
      <w:r>
        <w:rPr>
          <w:rFonts w:hint="eastAsia"/>
          <w:bCs/>
          <w:sz w:val="24"/>
        </w:rPr>
        <w:t xml:space="preserve">制造</w:t>
      </w:r>
      <w:r>
        <w:rPr>
          <w:bCs/>
          <w:sz w:val="24"/>
        </w:rPr>
        <w:t xml:space="preserve">商为</w:t>
      </w:r>
      <w:r>
        <w:rPr>
          <w:bCs/>
          <w:sz w:val="24"/>
          <w:u w:val="single"/>
        </w:rPr>
        <w:t xml:space="preserve">         （企业名称）</w:t>
      </w:r>
      <w:r>
        <w:rPr>
          <w:bCs/>
          <w:sz w:val="24"/>
        </w:rPr>
        <w:t xml:space="preserve">，从业人员</w:t>
      </w:r>
      <w:r>
        <w:rPr>
          <w:rFonts w:hint="eastAsia"/>
          <w:bCs/>
          <w:sz w:val="24"/>
          <w:u w:val="single"/>
        </w:rPr>
        <w:t xml:space="preserve">     </w:t>
      </w:r>
      <w:r>
        <w:rPr>
          <w:bCs/>
          <w:sz w:val="24"/>
        </w:rPr>
        <w:t xml:space="preserve">人，营业收入为</w:t>
      </w:r>
      <w:r>
        <w:rPr>
          <w:rFonts w:hint="eastAsia"/>
          <w:bCs/>
          <w:sz w:val="24"/>
          <w:u w:val="single"/>
        </w:rPr>
        <w:t xml:space="preserve">      </w:t>
      </w:r>
      <w:r>
        <w:rPr>
          <w:bCs/>
          <w:sz w:val="24"/>
        </w:rPr>
        <w:t xml:space="preserve">万元，资产总额为</w:t>
      </w:r>
      <w:r>
        <w:rPr>
          <w:rFonts w:hint="eastAsia"/>
          <w:bCs/>
          <w:sz w:val="24"/>
          <w:u w:val="single"/>
        </w:rPr>
        <w:t xml:space="preserve">     </w:t>
      </w:r>
      <w:r>
        <w:rPr>
          <w:rFonts w:hint="eastAsia"/>
          <w:bCs/>
          <w:sz w:val="24"/>
        </w:rPr>
        <w:t xml:space="preserve">万元</w:t>
      </w:r>
      <w:r>
        <w:rPr>
          <w:rFonts w:hint="eastAsia"/>
          <w:bCs/>
          <w:sz w:val="24"/>
          <w:vertAlign w:val="superscript"/>
        </w:rPr>
        <w:t xml:space="preserve">1</w:t>
      </w:r>
      <w:r>
        <w:rPr>
          <w:bCs/>
          <w:sz w:val="24"/>
        </w:rPr>
        <w:t xml:space="preserve">，属于</w:t>
      </w:r>
      <w:r>
        <w:rPr>
          <w:bCs/>
          <w:sz w:val="24"/>
          <w:u w:val="single"/>
        </w:rPr>
        <w:t xml:space="preserve">     （中型企业、小型企业、微型企业）</w:t>
      </w:r>
      <w:r>
        <w:rPr>
          <w:bCs/>
          <w:sz w:val="24"/>
        </w:rPr>
        <w:t xml:space="preserve">；</w:t>
      </w:r>
      <w:r/>
    </w:p>
    <w:p>
      <w:pPr>
        <w:pStyle w:val="753"/>
        <w:ind w:firstLine="480"/>
        <w:spacing w:line="360" w:lineRule="auto"/>
        <w:rPr>
          <w:bCs/>
          <w:sz w:val="24"/>
        </w:rPr>
      </w:pPr>
      <w:r>
        <w:rPr>
          <w:bCs/>
          <w:sz w:val="24"/>
        </w:rPr>
        <w:t xml:space="preserve">2.</w:t>
      </w:r>
      <w:r>
        <w:rPr>
          <w:bCs/>
          <w:sz w:val="24"/>
          <w:u w:val="single"/>
        </w:rPr>
        <w:t xml:space="preserve">       （标的名称）</w:t>
      </w:r>
      <w:r>
        <w:rPr>
          <w:bCs/>
          <w:sz w:val="24"/>
        </w:rPr>
        <w:t xml:space="preserve">，属于</w:t>
      </w:r>
      <w:r>
        <w:rPr>
          <w:bCs/>
          <w:sz w:val="24"/>
          <w:u w:val="single"/>
        </w:rPr>
        <w:t xml:space="preserve">         （采购文件中明确的所属行业）</w:t>
      </w:r>
      <w:r>
        <w:rPr>
          <w:bCs/>
          <w:sz w:val="24"/>
        </w:rPr>
        <w:t xml:space="preserve">行业；制造商为</w:t>
      </w:r>
      <w:r>
        <w:rPr>
          <w:bCs/>
          <w:sz w:val="24"/>
          <w:u w:val="single"/>
        </w:rPr>
        <w:t xml:space="preserve">            （企业名称）</w:t>
      </w:r>
      <w:r>
        <w:rPr>
          <w:bCs/>
          <w:sz w:val="24"/>
        </w:rPr>
        <w:t xml:space="preserve">，从业人员</w:t>
      </w:r>
      <w:r>
        <w:rPr>
          <w:rFonts w:hint="eastAsia"/>
          <w:bCs/>
          <w:sz w:val="24"/>
          <w:u w:val="single"/>
        </w:rPr>
        <w:t xml:space="preserve">     </w:t>
      </w:r>
      <w:r>
        <w:rPr>
          <w:bCs/>
          <w:sz w:val="24"/>
        </w:rPr>
        <w:t xml:space="preserve">人，营业收入为</w:t>
      </w:r>
      <w:r>
        <w:rPr>
          <w:rFonts w:hint="eastAsia"/>
          <w:bCs/>
          <w:sz w:val="24"/>
          <w:u w:val="single"/>
        </w:rPr>
        <w:t xml:space="preserve">     </w:t>
      </w:r>
      <w:r>
        <w:rPr>
          <w:bCs/>
          <w:sz w:val="24"/>
        </w:rPr>
        <w:t xml:space="preserve">万元，资产总额为</w:t>
      </w:r>
      <w:r>
        <w:rPr>
          <w:rFonts w:hint="eastAsia"/>
          <w:bCs/>
          <w:sz w:val="24"/>
          <w:u w:val="single"/>
        </w:rPr>
        <w:t xml:space="preserve">     </w:t>
      </w:r>
      <w:r>
        <w:rPr>
          <w:bCs/>
          <w:sz w:val="24"/>
        </w:rPr>
        <w:t xml:space="preserve">万元，属于</w:t>
      </w:r>
      <w:r>
        <w:rPr>
          <w:bCs/>
          <w:sz w:val="24"/>
          <w:u w:val="single"/>
        </w:rPr>
        <w:t xml:space="preserve">     （中型企业、小型企业、微型企业）</w:t>
      </w:r>
      <w:r>
        <w:rPr>
          <w:bCs/>
          <w:sz w:val="24"/>
        </w:rPr>
        <w:t xml:space="preserve">；</w:t>
      </w:r>
      <w:r/>
    </w:p>
    <w:p>
      <w:pPr>
        <w:pStyle w:val="753"/>
        <w:ind w:firstLine="480"/>
        <w:spacing w:line="360" w:lineRule="auto"/>
        <w:rPr>
          <w:bCs/>
          <w:sz w:val="24"/>
        </w:rPr>
      </w:pPr>
      <w:r>
        <w:rPr>
          <w:bCs/>
          <w:sz w:val="24"/>
        </w:rPr>
        <w:t xml:space="preserve">3.供应商承诺</w:t>
      </w:r>
      <w:r>
        <w:rPr>
          <w:bCs/>
          <w:sz w:val="24"/>
        </w:rPr>
        <w:t xml:space="preserve">：</w:t>
      </w:r>
      <w:r/>
    </w:p>
    <w:p>
      <w:pPr>
        <w:pStyle w:val="753"/>
        <w:ind w:firstLine="480"/>
        <w:spacing w:line="360" w:lineRule="auto"/>
        <w:rPr>
          <w:bCs/>
          <w:sz w:val="24"/>
        </w:rPr>
      </w:pPr>
      <w:r>
        <w:rPr>
          <w:bCs/>
          <w:sz w:val="24"/>
        </w:rPr>
        <w:t xml:space="preserve">在货物采购项目中，货物由中小企业制造，即货物由中小企业生产且使用该中小企业商号或者注册商标；</w:t>
      </w:r>
      <w:r/>
    </w:p>
    <w:p>
      <w:pPr>
        <w:pStyle w:val="753"/>
        <w:ind w:firstLine="480"/>
        <w:spacing w:line="360" w:lineRule="auto"/>
        <w:rPr>
          <w:bCs/>
          <w:sz w:val="24"/>
        </w:rPr>
      </w:pPr>
      <w:r>
        <w:rPr>
          <w:bCs/>
          <w:sz w:val="24"/>
        </w:rPr>
        <w:t xml:space="preserve">……</w:t>
      </w:r>
      <w:r/>
    </w:p>
    <w:p>
      <w:pPr>
        <w:pStyle w:val="753"/>
        <w:ind w:firstLine="480"/>
        <w:spacing w:line="360" w:lineRule="auto"/>
        <w:rPr>
          <w:bCs/>
          <w:sz w:val="24"/>
        </w:rPr>
      </w:pPr>
      <w:r>
        <w:rPr>
          <w:bCs/>
          <w:sz w:val="24"/>
        </w:rPr>
        <w:t xml:space="preserve">以上企业，不属于大企业的分支机构，不存在控股股东为大企业的情形，也不存在与大企业的负责人为同一人的情形。</w:t>
      </w:r>
      <w:r/>
    </w:p>
    <w:p>
      <w:pPr>
        <w:pStyle w:val="753"/>
        <w:ind w:firstLine="480"/>
        <w:spacing w:line="360" w:lineRule="auto"/>
        <w:rPr>
          <w:bCs/>
          <w:sz w:val="24"/>
        </w:rPr>
      </w:pPr>
      <w:r>
        <w:rPr>
          <w:bCs/>
          <w:sz w:val="24"/>
        </w:rPr>
        <w:t xml:space="preserve">本企业对上述声明内容的真实性负责。如有虚假，将依法承担相应责任。</w:t>
      </w:r>
      <w:r/>
    </w:p>
    <w:p>
      <w:pPr>
        <w:pStyle w:val="753"/>
        <w:ind w:firstLine="480"/>
        <w:spacing w:line="360" w:lineRule="auto"/>
        <w:rPr>
          <w:sz w:val="24"/>
        </w:rPr>
      </w:pPr>
      <w:r>
        <w:rPr>
          <w:sz w:val="24"/>
        </w:rPr>
      </w:r>
      <w:r/>
    </w:p>
    <w:p>
      <w:pPr>
        <w:pStyle w:val="753"/>
        <w:ind w:firstLine="480"/>
        <w:spacing w:line="360" w:lineRule="auto"/>
        <w:rPr>
          <w:sz w:val="24"/>
        </w:rPr>
      </w:pPr>
      <w:r>
        <w:rPr>
          <w:sz w:val="24"/>
        </w:rPr>
      </w:r>
      <w:r/>
    </w:p>
    <w:p>
      <w:pPr>
        <w:pStyle w:val="753"/>
        <w:spacing w:line="360" w:lineRule="auto"/>
        <w:rPr>
          <w:sz w:val="24"/>
        </w:rPr>
      </w:pPr>
      <w:r>
        <w:rPr>
          <w:sz w:val="24"/>
        </w:rPr>
      </w:r>
      <w:r/>
    </w:p>
    <w:p>
      <w:pPr>
        <w:pStyle w:val="753"/>
        <w:ind w:firstLine="6000"/>
        <w:spacing w:line="360" w:lineRule="auto"/>
        <w:rPr>
          <w:sz w:val="24"/>
        </w:rPr>
      </w:pPr>
      <w:r>
        <w:rPr>
          <w:sz w:val="24"/>
        </w:rPr>
        <w:t xml:space="preserve">企业名称（盖章）： </w:t>
      </w:r>
      <w:r/>
    </w:p>
    <w:p>
      <w:pPr>
        <w:pStyle w:val="753"/>
        <w:ind w:firstLine="6240"/>
        <w:spacing w:line="360" w:lineRule="auto"/>
        <w:rPr>
          <w:sz w:val="24"/>
        </w:rPr>
      </w:pPr>
      <w:r>
        <w:rPr>
          <w:sz w:val="24"/>
        </w:rPr>
        <w:t xml:space="preserve">日 期： </w:t>
      </w:r>
      <w:r/>
    </w:p>
    <w:p>
      <w:pPr>
        <w:pStyle w:val="793"/>
        <w:ind w:firstLine="480"/>
      </w:pPr>
      <w:r/>
      <w:r/>
    </w:p>
    <w:p>
      <w:pPr>
        <w:pStyle w:val="753"/>
        <w:ind w:firstLine="480"/>
        <w:spacing w:line="360" w:lineRule="auto"/>
        <w:rPr>
          <w:sz w:val="24"/>
        </w:rPr>
      </w:pPr>
      <w:r>
        <w:rPr>
          <w:rFonts w:hint="eastAsia"/>
          <w:sz w:val="24"/>
        </w:rPr>
        <w:t xml:space="preserve">注：</w:t>
      </w:r>
      <w:r>
        <w:rPr>
          <w:sz w:val="24"/>
        </w:rPr>
        <w:t xml:space="preserve">从业人员、营业收入、资产总额填报上一年度数据，无上一年度数据的新成立企业可不填报。</w:t>
      </w:r>
      <w:r/>
    </w:p>
    <w:p>
      <w:pPr>
        <w:pStyle w:val="753"/>
        <w:jc w:val="center"/>
        <w:spacing w:line="440" w:lineRule="exact"/>
        <w:rPr>
          <w:rFonts w:ascii="宋体" w:hAnsi="宋体" w:cs="宋体"/>
          <w:b/>
          <w:bCs/>
          <w:sz w:val="28"/>
          <w:szCs w:val="28"/>
        </w:rPr>
      </w:pPr>
      <w:r>
        <w:rPr>
          <w:rFonts w:ascii="宋体" w:hAnsi="宋体" w:cs="宋体"/>
          <w:b/>
          <w:bCs/>
          <w:sz w:val="28"/>
          <w:szCs w:val="28"/>
        </w:rPr>
      </w:r>
      <w:r/>
    </w:p>
    <w:p>
      <w:pPr>
        <w:pStyle w:val="791"/>
      </w:pPr>
      <w:r/>
      <w:r/>
    </w:p>
    <w:p>
      <w:pPr>
        <w:pStyle w:val="753"/>
        <w:jc w:val="center"/>
        <w:spacing w:line="440" w:lineRule="exact"/>
        <w:rPr>
          <w:rFonts w:ascii="宋体" w:hAnsi="宋体" w:cs="宋体"/>
          <w:b/>
          <w:bCs/>
          <w:sz w:val="28"/>
          <w:szCs w:val="28"/>
        </w:rPr>
      </w:pPr>
      <w:r>
        <w:rPr>
          <w:rFonts w:ascii="宋体" w:hAnsi="宋体" w:cs="宋体"/>
          <w:b/>
          <w:bCs/>
          <w:sz w:val="28"/>
          <w:szCs w:val="28"/>
        </w:rPr>
      </w:r>
      <w:r/>
    </w:p>
    <w:p>
      <w:pPr>
        <w:pStyle w:val="753"/>
        <w:jc w:val="center"/>
        <w:spacing w:line="440" w:lineRule="exact"/>
        <w:rPr>
          <w:rFonts w:ascii="宋体" w:hAnsi="宋体" w:cs="宋体"/>
          <w:b/>
          <w:bCs/>
          <w:sz w:val="28"/>
          <w:szCs w:val="28"/>
        </w:rPr>
      </w:pPr>
      <w:r>
        <w:rPr>
          <w:rFonts w:hint="eastAsia" w:ascii="宋体" w:hAnsi="宋体" w:cs="宋体"/>
          <w:b/>
          <w:bCs/>
          <w:sz w:val="28"/>
          <w:szCs w:val="28"/>
        </w:rPr>
        <w:t xml:space="preserve">（四-2）残疾人福利性单位声明函</w:t>
      </w:r>
      <w:r>
        <w:rPr>
          <w:rFonts w:ascii="宋体" w:hAnsi="宋体" w:cs="宋体"/>
          <w:b/>
          <w:bCs/>
          <w:sz w:val="28"/>
          <w:szCs w:val="28"/>
        </w:rPr>
      </w:r>
      <w:r/>
    </w:p>
    <w:p>
      <w:pPr>
        <w:pStyle w:val="753"/>
        <w:spacing w:line="588" w:lineRule="exact"/>
        <w:rPr>
          <w:rFonts w:ascii="仿宋_GB2312" w:eastAsia="仿宋_GB2312"/>
          <w:b/>
          <w:spacing w:val="6"/>
          <w:sz w:val="30"/>
          <w:szCs w:val="30"/>
        </w:rPr>
      </w:pPr>
      <w:r/>
      <w:bookmarkEnd w:id="171"/>
      <w:r/>
      <w:bookmarkEnd w:id="172"/>
      <w:r>
        <w:rPr>
          <w:rFonts w:ascii="仿宋_GB2312" w:eastAsia="仿宋_GB2312"/>
          <w:b/>
          <w:spacing w:val="6"/>
          <w:sz w:val="30"/>
          <w:szCs w:val="30"/>
        </w:rPr>
      </w:r>
      <w:r/>
    </w:p>
    <w:p>
      <w:pPr>
        <w:pStyle w:val="753"/>
        <w:ind w:firstLine="440"/>
        <w:jc w:val="left"/>
        <w:spacing w:line="360" w:lineRule="auto"/>
        <w:rPr>
          <w:rFonts w:ascii="宋体" w:hAnsi="宋体" w:cs="宋体"/>
          <w:sz w:val="22"/>
          <w:szCs w:val="22"/>
          <w:shd w:val="clear" w:color="auto" w:fill="ffffff"/>
        </w:rPr>
      </w:pPr>
      <w:r>
        <w:rPr>
          <w:rFonts w:hint="eastAsia" w:ascii="宋体" w:hAnsi="宋体" w:cs="宋体"/>
          <w:sz w:val="22"/>
          <w:szCs w:val="22"/>
          <w:shd w:val="clear" w:color="auto" w:fill="ffffff"/>
        </w:rPr>
        <w:t xml:space="preserve">本单位郑重声明，根据《财政部 民政部 中国残疾人联合会关于促进残疾人就业政府采购政策的通知》（财库〔2017〕 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rPr>
          <w:rFonts w:ascii="宋体" w:hAnsi="宋体" w:cs="宋体"/>
          <w:sz w:val="22"/>
          <w:szCs w:val="22"/>
          <w:shd w:val="clear" w:color="auto" w:fill="ffffff"/>
        </w:rPr>
      </w:r>
      <w:r/>
    </w:p>
    <w:p>
      <w:pPr>
        <w:pStyle w:val="753"/>
        <w:ind w:firstLine="440"/>
        <w:jc w:val="left"/>
        <w:spacing w:line="360" w:lineRule="auto"/>
        <w:rPr>
          <w:rFonts w:ascii="宋体" w:hAnsi="宋体" w:cs="宋体"/>
          <w:sz w:val="22"/>
          <w:szCs w:val="22"/>
          <w:shd w:val="clear" w:color="auto" w:fill="ffffff"/>
        </w:rPr>
      </w:pPr>
      <w:r>
        <w:rPr>
          <w:rFonts w:hint="eastAsia" w:ascii="宋体" w:hAnsi="宋体" w:cs="宋体"/>
          <w:sz w:val="22"/>
          <w:szCs w:val="22"/>
          <w:shd w:val="clear" w:color="auto" w:fill="ffffff"/>
        </w:rPr>
        <w:t xml:space="preserve">本单位对上述声明的真实性负责。如有虚假，将依法承担相应责任。</w:t>
      </w:r>
      <w:r>
        <w:rPr>
          <w:rFonts w:ascii="宋体" w:hAnsi="宋体" w:cs="宋体"/>
          <w:sz w:val="22"/>
          <w:szCs w:val="22"/>
          <w:shd w:val="clear" w:color="auto" w:fill="ffffff"/>
        </w:rPr>
      </w:r>
      <w:r/>
    </w:p>
    <w:p>
      <w:pPr>
        <w:pStyle w:val="753"/>
        <w:ind w:firstLine="440"/>
        <w:jc w:val="left"/>
        <w:spacing w:line="360" w:lineRule="auto"/>
        <w:rPr>
          <w:rFonts w:ascii="宋体" w:hAnsi="宋体" w:cs="宋体"/>
          <w:sz w:val="22"/>
          <w:szCs w:val="22"/>
          <w:shd w:val="clear" w:color="auto" w:fill="ffffff"/>
        </w:rPr>
      </w:pPr>
      <w:r>
        <w:rPr>
          <w:rFonts w:ascii="宋体" w:hAnsi="宋体" w:cs="宋体"/>
          <w:sz w:val="22"/>
          <w:szCs w:val="22"/>
          <w:shd w:val="clear" w:color="auto" w:fill="ffffff"/>
        </w:rPr>
      </w:r>
      <w:r/>
    </w:p>
    <w:p>
      <w:pPr>
        <w:pStyle w:val="753"/>
        <w:ind w:firstLine="440"/>
        <w:jc w:val="left"/>
        <w:spacing w:line="360" w:lineRule="auto"/>
        <w:rPr>
          <w:rFonts w:ascii="宋体" w:hAnsi="宋体" w:cs="宋体"/>
          <w:sz w:val="22"/>
          <w:szCs w:val="22"/>
          <w:shd w:val="clear" w:color="auto" w:fill="ffffff"/>
        </w:rPr>
      </w:pPr>
      <w:r>
        <w:rPr>
          <w:rFonts w:ascii="宋体" w:hAnsi="宋体" w:cs="宋体"/>
          <w:sz w:val="22"/>
          <w:szCs w:val="22"/>
          <w:shd w:val="clear" w:color="auto" w:fill="ffffff"/>
        </w:rPr>
      </w:r>
      <w:r/>
    </w:p>
    <w:p>
      <w:pPr>
        <w:pStyle w:val="753"/>
        <w:jc w:val="left"/>
        <w:spacing w:line="360" w:lineRule="auto"/>
        <w:rPr>
          <w:rFonts w:ascii="宋体" w:hAnsi="宋体" w:cs="宋体"/>
          <w:sz w:val="22"/>
          <w:szCs w:val="22"/>
          <w:shd w:val="clear" w:color="auto" w:fill="ffffff"/>
        </w:rPr>
      </w:pPr>
      <w:r>
        <w:rPr>
          <w:rFonts w:ascii="宋体" w:hAnsi="宋体" w:cs="宋体"/>
          <w:sz w:val="22"/>
          <w:szCs w:val="22"/>
          <w:shd w:val="clear" w:color="auto" w:fill="ffffff"/>
        </w:rPr>
      </w:r>
      <w:r/>
    </w:p>
    <w:p>
      <w:pPr>
        <w:pStyle w:val="753"/>
        <w:ind w:firstLine="440"/>
        <w:jc w:val="left"/>
        <w:spacing w:line="360" w:lineRule="auto"/>
        <w:rPr>
          <w:rFonts w:ascii="宋体" w:hAnsi="宋体" w:cs="宋体"/>
          <w:sz w:val="22"/>
          <w:szCs w:val="22"/>
          <w:shd w:val="clear" w:color="auto" w:fill="ffffff"/>
        </w:rPr>
      </w:pPr>
      <w:r>
        <w:rPr>
          <w:rFonts w:ascii="宋体" w:hAnsi="宋体" w:cs="宋体"/>
          <w:sz w:val="22"/>
          <w:szCs w:val="22"/>
          <w:shd w:val="clear" w:color="auto" w:fill="ffffff"/>
        </w:rPr>
      </w:r>
      <w:r/>
    </w:p>
    <w:p>
      <w:pPr>
        <w:pStyle w:val="753"/>
        <w:ind w:firstLine="440"/>
        <w:jc w:val="left"/>
        <w:spacing w:line="360" w:lineRule="auto"/>
        <w:rPr>
          <w:rFonts w:ascii="宋体" w:hAnsi="宋体" w:cs="宋体"/>
          <w:sz w:val="22"/>
          <w:szCs w:val="22"/>
          <w:shd w:val="clear" w:color="auto" w:fill="ffffff"/>
        </w:rPr>
      </w:pPr>
      <w:r>
        <w:rPr>
          <w:rFonts w:ascii="宋体" w:hAnsi="宋体" w:cs="宋体"/>
          <w:sz w:val="22"/>
          <w:szCs w:val="22"/>
          <w:shd w:val="clear" w:color="auto" w:fill="ffffff"/>
        </w:rPr>
      </w:r>
      <w:r/>
    </w:p>
    <w:p>
      <w:pPr>
        <w:pStyle w:val="753"/>
        <w:ind w:firstLine="2970"/>
        <w:spacing w:line="480" w:lineRule="exact"/>
        <w:rPr>
          <w:rFonts w:ascii="宋体" w:hAnsi="宋体" w:cs="宋体"/>
          <w:bCs/>
          <w:sz w:val="22"/>
          <w:szCs w:val="22"/>
        </w:rPr>
      </w:pPr>
      <w:r>
        <w:rPr>
          <w:rFonts w:hint="eastAsia" w:ascii="宋体" w:hAnsi="宋体" w:cs="宋体"/>
          <w:bCs/>
          <w:sz w:val="22"/>
          <w:szCs w:val="22"/>
        </w:rPr>
        <w:t xml:space="preserve">投标人：</w:t>
      </w:r>
      <w:r>
        <w:rPr>
          <w:rFonts w:hint="eastAsia" w:ascii="宋体" w:hAnsi="宋体" w:cs="宋体"/>
          <w:bCs/>
          <w:sz w:val="22"/>
          <w:szCs w:val="22"/>
          <w:u w:val="single"/>
        </w:rPr>
        <w:t xml:space="preserve">                    </w:t>
      </w:r>
      <w:r>
        <w:rPr>
          <w:rFonts w:hint="eastAsia" w:ascii="宋体" w:hAnsi="宋体" w:cs="宋体"/>
          <w:bCs/>
          <w:sz w:val="22"/>
          <w:szCs w:val="22"/>
        </w:rPr>
        <w:t xml:space="preserve">（电子签章）</w:t>
      </w:r>
      <w:r>
        <w:rPr>
          <w:rFonts w:ascii="宋体" w:hAnsi="宋体" w:cs="宋体"/>
          <w:bCs/>
          <w:sz w:val="22"/>
          <w:szCs w:val="22"/>
        </w:rPr>
      </w:r>
      <w:r/>
    </w:p>
    <w:p>
      <w:pPr>
        <w:pStyle w:val="753"/>
        <w:jc w:val="right"/>
        <w:spacing w:line="440" w:lineRule="exact"/>
        <w:rPr>
          <w:rFonts w:ascii="宋体" w:hAnsi="宋体" w:cs="宋体"/>
          <w:sz w:val="24"/>
        </w:rPr>
      </w:pPr>
      <w:r>
        <w:rPr>
          <w:rFonts w:hint="eastAsia" w:ascii="宋体" w:hAnsi="宋体" w:cs="宋体"/>
          <w:bCs/>
          <w:sz w:val="22"/>
          <w:szCs w:val="22"/>
        </w:rPr>
        <w:t xml:space="preserve">法定代表人或其委托代理人： </w:t>
      </w:r>
      <w:r>
        <w:rPr>
          <w:rFonts w:hint="eastAsia" w:ascii="宋体" w:hAnsi="宋体" w:cs="宋体"/>
          <w:bCs/>
          <w:sz w:val="22"/>
          <w:szCs w:val="22"/>
          <w:u w:val="single"/>
        </w:rPr>
        <w:t xml:space="preserve">        </w:t>
      </w:r>
      <w:r>
        <w:rPr>
          <w:rFonts w:hint="eastAsia" w:ascii="宋体" w:hAnsi="宋体" w:cs="宋体"/>
          <w:bCs/>
          <w:sz w:val="22"/>
          <w:szCs w:val="22"/>
        </w:rPr>
        <w:t xml:space="preserve">（签字或盖章）</w:t>
      </w:r>
      <w:r>
        <w:rPr>
          <w:rFonts w:ascii="宋体" w:hAnsi="宋体" w:cs="宋体"/>
          <w:sz w:val="24"/>
        </w:rPr>
      </w:r>
      <w:r/>
    </w:p>
    <w:p>
      <w:pPr>
        <w:pStyle w:val="753"/>
        <w:jc w:val="right"/>
        <w:spacing w:line="440" w:lineRule="exact"/>
        <w:rPr>
          <w:rFonts w:ascii="宋体" w:hAnsi="宋体"/>
          <w:sz w:val="22"/>
          <w:szCs w:val="22"/>
        </w:rPr>
      </w:pPr>
      <w:r>
        <w:rPr>
          <w:rFonts w:hint="eastAsia" w:ascii="宋体" w:hAnsi="宋体" w:cs="宋体"/>
          <w:bCs/>
          <w:sz w:val="22"/>
          <w:szCs w:val="22"/>
        </w:rPr>
        <w:t xml:space="preserve"> </w:t>
      </w:r>
      <w:r>
        <w:rPr>
          <w:rFonts w:ascii="宋体" w:hAnsi="宋体"/>
          <w:sz w:val="22"/>
          <w:szCs w:val="22"/>
          <w:u w:val="single"/>
        </w:rPr>
        <w:t xml:space="preserve">         </w:t>
      </w:r>
      <w:r>
        <w:rPr>
          <w:rFonts w:ascii="宋体" w:hAnsi="宋体"/>
          <w:sz w:val="22"/>
          <w:szCs w:val="22"/>
        </w:rPr>
        <w:t xml:space="preserve">年</w:t>
      </w:r>
      <w:r>
        <w:rPr>
          <w:rFonts w:ascii="宋体" w:hAnsi="宋体"/>
          <w:sz w:val="22"/>
          <w:szCs w:val="22"/>
          <w:u w:val="single"/>
        </w:rPr>
        <w:t xml:space="preserve">   </w:t>
      </w:r>
      <w:r>
        <w:rPr>
          <w:rFonts w:ascii="宋体" w:hAnsi="宋体"/>
          <w:sz w:val="22"/>
          <w:szCs w:val="22"/>
        </w:rPr>
        <w:t xml:space="preserve">月</w:t>
      </w:r>
      <w:r>
        <w:rPr>
          <w:rFonts w:ascii="宋体" w:hAnsi="宋体"/>
          <w:sz w:val="22"/>
          <w:szCs w:val="22"/>
          <w:u w:val="single"/>
        </w:rPr>
        <w:t xml:space="preserve">   </w:t>
      </w:r>
      <w:r>
        <w:rPr>
          <w:rFonts w:ascii="宋体" w:hAnsi="宋体"/>
          <w:sz w:val="22"/>
          <w:szCs w:val="22"/>
        </w:rPr>
        <w:t xml:space="preserve">日</w:t>
      </w:r>
      <w:r/>
    </w:p>
    <w:p>
      <w:pPr>
        <w:pStyle w:val="753"/>
        <w:jc w:val="right"/>
        <w:spacing w:line="440" w:lineRule="exact"/>
        <w:rPr>
          <w:rFonts w:ascii="宋体" w:hAnsi="宋体"/>
          <w:sz w:val="22"/>
          <w:szCs w:val="22"/>
        </w:rPr>
      </w:pPr>
      <w:r>
        <w:rPr>
          <w:rFonts w:ascii="宋体" w:hAnsi="宋体"/>
          <w:sz w:val="22"/>
          <w:szCs w:val="22"/>
        </w:rPr>
      </w:r>
      <w:r/>
    </w:p>
    <w:p>
      <w:pPr>
        <w:pStyle w:val="753"/>
        <w:jc w:val="right"/>
        <w:spacing w:line="440" w:lineRule="exact"/>
        <w:rPr>
          <w:rFonts w:ascii="宋体" w:hAnsi="宋体"/>
          <w:sz w:val="22"/>
          <w:szCs w:val="22"/>
        </w:rPr>
      </w:pPr>
      <w:r>
        <w:rPr>
          <w:rFonts w:ascii="宋体" w:hAnsi="宋体"/>
          <w:sz w:val="22"/>
          <w:szCs w:val="22"/>
        </w:rPr>
      </w:r>
      <w:r/>
    </w:p>
    <w:p>
      <w:pPr>
        <w:pStyle w:val="753"/>
        <w:jc w:val="right"/>
        <w:spacing w:line="440" w:lineRule="exact"/>
        <w:rPr>
          <w:rFonts w:ascii="宋体" w:hAnsi="宋体"/>
          <w:sz w:val="22"/>
          <w:szCs w:val="22"/>
        </w:rPr>
      </w:pPr>
      <w:r>
        <w:rPr>
          <w:rFonts w:ascii="宋体" w:hAnsi="宋体"/>
          <w:sz w:val="22"/>
          <w:szCs w:val="22"/>
        </w:rPr>
      </w:r>
      <w:r/>
    </w:p>
    <w:p>
      <w:pPr>
        <w:pStyle w:val="753"/>
        <w:jc w:val="right"/>
        <w:spacing w:line="440" w:lineRule="exact"/>
        <w:rPr>
          <w:rFonts w:ascii="宋体" w:hAnsi="宋体"/>
          <w:sz w:val="22"/>
          <w:szCs w:val="22"/>
        </w:rPr>
      </w:pPr>
      <w:r>
        <w:rPr>
          <w:rFonts w:ascii="宋体" w:hAnsi="宋体"/>
          <w:sz w:val="22"/>
          <w:szCs w:val="22"/>
        </w:rPr>
      </w:r>
      <w:r/>
    </w:p>
    <w:p>
      <w:pPr>
        <w:pStyle w:val="753"/>
        <w:jc w:val="right"/>
        <w:spacing w:line="440" w:lineRule="exact"/>
        <w:rPr>
          <w:rFonts w:ascii="宋体" w:hAnsi="宋体"/>
          <w:sz w:val="22"/>
          <w:szCs w:val="22"/>
        </w:rPr>
      </w:pPr>
      <w:r>
        <w:rPr>
          <w:rFonts w:ascii="宋体" w:hAnsi="宋体"/>
          <w:sz w:val="22"/>
          <w:szCs w:val="22"/>
        </w:rPr>
      </w:r>
      <w:r/>
    </w:p>
    <w:p>
      <w:pPr>
        <w:pStyle w:val="753"/>
        <w:jc w:val="left"/>
        <w:spacing w:line="360" w:lineRule="auto"/>
        <w:rPr>
          <w:rFonts w:ascii="宋体" w:hAnsi="宋体" w:cs="宋体"/>
          <w:b/>
          <w:bCs/>
          <w:sz w:val="28"/>
          <w:szCs w:val="28"/>
          <w:lang w:val="zh-CN"/>
        </w:rPr>
      </w:pPr>
      <w:r>
        <w:rPr>
          <w:rFonts w:ascii="宋体" w:hAnsi="宋体" w:cs="宋体"/>
          <w:b/>
          <w:bCs/>
          <w:sz w:val="28"/>
          <w:szCs w:val="28"/>
          <w:lang w:val="zh-CN"/>
        </w:rPr>
      </w:r>
      <w:r/>
    </w:p>
    <w:p>
      <w:pPr>
        <w:pStyle w:val="789"/>
        <w:rPr>
          <w:rFonts w:ascii="宋体" w:hAnsi="宋体" w:cs="宋体"/>
          <w:b/>
          <w:bCs/>
          <w:sz w:val="28"/>
          <w:szCs w:val="28"/>
          <w:lang w:val="zh-CN"/>
        </w:rPr>
      </w:pPr>
      <w:r>
        <w:rPr>
          <w:rFonts w:ascii="宋体" w:hAnsi="宋体" w:cs="宋体"/>
          <w:b/>
          <w:bCs/>
          <w:sz w:val="28"/>
          <w:szCs w:val="28"/>
          <w:lang w:val="zh-CN"/>
        </w:rPr>
      </w:r>
      <w:r/>
    </w:p>
    <w:p>
      <w:pPr>
        <w:pStyle w:val="789"/>
        <w:rPr>
          <w:rFonts w:ascii="宋体" w:hAnsi="宋体" w:cs="宋体"/>
          <w:b/>
          <w:bCs/>
          <w:sz w:val="28"/>
          <w:szCs w:val="28"/>
          <w:lang w:val="zh-CN"/>
        </w:rPr>
      </w:pPr>
      <w:r>
        <w:rPr>
          <w:rFonts w:ascii="宋体" w:hAnsi="宋体" w:cs="宋体"/>
          <w:b/>
          <w:bCs/>
          <w:sz w:val="28"/>
          <w:szCs w:val="28"/>
          <w:lang w:val="zh-CN"/>
        </w:rPr>
      </w:r>
      <w:r/>
    </w:p>
    <w:p>
      <w:pPr>
        <w:pStyle w:val="789"/>
        <w:rPr>
          <w:rFonts w:ascii="宋体" w:hAnsi="宋体" w:cs="宋体"/>
          <w:b/>
          <w:bCs/>
          <w:sz w:val="28"/>
          <w:szCs w:val="28"/>
          <w:lang w:val="zh-CN"/>
        </w:rPr>
      </w:pPr>
      <w:r>
        <w:rPr>
          <w:rFonts w:ascii="宋体" w:hAnsi="宋体" w:cs="宋体"/>
          <w:b/>
          <w:bCs/>
          <w:sz w:val="28"/>
          <w:szCs w:val="28"/>
          <w:lang w:val="zh-CN"/>
        </w:rPr>
      </w:r>
      <w:r/>
    </w:p>
    <w:p>
      <w:pPr>
        <w:pStyle w:val="789"/>
        <w:rPr>
          <w:rFonts w:ascii="宋体" w:hAnsi="宋体" w:cs="宋体"/>
          <w:b/>
          <w:bCs/>
          <w:sz w:val="28"/>
          <w:szCs w:val="28"/>
          <w:lang w:val="zh-CN"/>
        </w:rPr>
      </w:pPr>
      <w:r>
        <w:rPr>
          <w:rFonts w:ascii="宋体" w:hAnsi="宋体" w:cs="宋体"/>
          <w:b/>
          <w:bCs/>
          <w:sz w:val="28"/>
          <w:szCs w:val="28"/>
          <w:lang w:val="zh-CN"/>
        </w:rPr>
      </w:r>
      <w:r/>
    </w:p>
    <w:p>
      <w:pPr>
        <w:pStyle w:val="789"/>
        <w:rPr>
          <w:rFonts w:ascii="宋体" w:hAnsi="宋体" w:cs="宋体"/>
          <w:b/>
          <w:bCs/>
          <w:sz w:val="28"/>
          <w:szCs w:val="28"/>
          <w:lang w:val="zh-CN"/>
        </w:rPr>
      </w:pPr>
      <w:r>
        <w:rPr>
          <w:rFonts w:ascii="宋体" w:hAnsi="宋体" w:cs="宋体"/>
          <w:b/>
          <w:bCs/>
          <w:sz w:val="28"/>
          <w:szCs w:val="28"/>
          <w:lang w:val="zh-CN"/>
        </w:rPr>
      </w:r>
      <w:r/>
    </w:p>
    <w:p>
      <w:pPr>
        <w:pStyle w:val="789"/>
        <w:rPr>
          <w:rFonts w:ascii="宋体" w:hAnsi="宋体" w:cs="宋体"/>
          <w:b/>
          <w:bCs/>
          <w:sz w:val="28"/>
          <w:szCs w:val="28"/>
          <w:lang w:val="zh-CN"/>
        </w:rPr>
      </w:pPr>
      <w:r>
        <w:rPr>
          <w:rFonts w:ascii="宋体" w:hAnsi="宋体" w:cs="宋体"/>
          <w:b/>
          <w:bCs/>
          <w:sz w:val="28"/>
          <w:szCs w:val="28"/>
          <w:lang w:val="zh-CN"/>
        </w:rPr>
      </w:r>
      <w:r/>
    </w:p>
    <w:p>
      <w:pPr>
        <w:pStyle w:val="789"/>
        <w:jc w:val="center"/>
        <w:rPr>
          <w:rFonts w:ascii="宋体" w:hAnsi="宋体" w:cs="宋体"/>
          <w:b/>
          <w:bCs/>
          <w:sz w:val="28"/>
          <w:szCs w:val="28"/>
        </w:rPr>
      </w:pPr>
      <w:r>
        <w:rPr>
          <w:rFonts w:ascii="宋体" w:hAnsi="宋体" w:cs="宋体"/>
          <w:b/>
          <w:bCs/>
          <w:sz w:val="28"/>
          <w:szCs w:val="28"/>
        </w:rPr>
      </w:r>
      <w:r/>
    </w:p>
    <w:p>
      <w:pPr>
        <w:pStyle w:val="789"/>
        <w:jc w:val="center"/>
        <w:rPr>
          <w:rFonts w:ascii="宋体" w:hAnsi="宋体" w:cs="宋体"/>
          <w:b/>
          <w:bCs/>
          <w:sz w:val="28"/>
          <w:szCs w:val="28"/>
        </w:rPr>
      </w:pPr>
      <w:r>
        <w:rPr>
          <w:rFonts w:hint="eastAsia" w:ascii="宋体" w:hAnsi="宋体" w:cs="宋体"/>
          <w:b/>
          <w:bCs/>
          <w:sz w:val="28"/>
          <w:szCs w:val="28"/>
        </w:rPr>
        <w:t xml:space="preserve">（四-3）监狱企业证明</w:t>
      </w:r>
      <w:r>
        <w:rPr>
          <w:rFonts w:ascii="宋体" w:hAnsi="宋体" w:cs="宋体"/>
          <w:b/>
          <w:bCs/>
          <w:sz w:val="28"/>
          <w:szCs w:val="28"/>
        </w:rPr>
      </w:r>
      <w:r/>
    </w:p>
    <w:p>
      <w:pPr>
        <w:pStyle w:val="789"/>
        <w:jc w:val="center"/>
        <w:rPr>
          <w:rFonts w:ascii="宋体" w:hAnsi="宋体" w:cs="宋体"/>
          <w:b/>
          <w:bCs/>
          <w:sz w:val="22"/>
          <w:szCs w:val="22"/>
        </w:rPr>
      </w:pPr>
      <w:r>
        <w:rPr>
          <w:rFonts w:ascii="宋体" w:hAnsi="宋体" w:cs="宋体"/>
          <w:b/>
          <w:bCs/>
          <w:sz w:val="22"/>
          <w:szCs w:val="22"/>
        </w:rPr>
      </w:r>
      <w:r/>
    </w:p>
    <w:p>
      <w:pPr>
        <w:pStyle w:val="789"/>
        <w:jc w:val="center"/>
        <w:rPr>
          <w:rFonts w:ascii="宋体" w:hAnsi="宋体" w:cs="宋体"/>
          <w:b/>
          <w:bCs/>
          <w:sz w:val="22"/>
          <w:szCs w:val="22"/>
        </w:rPr>
      </w:pPr>
      <w:r>
        <w:rPr>
          <w:rFonts w:ascii="宋体" w:hAnsi="宋体" w:cs="宋体"/>
          <w:b/>
          <w:bCs/>
          <w:sz w:val="22"/>
          <w:szCs w:val="22"/>
        </w:rPr>
      </w:r>
      <w:r/>
    </w:p>
    <w:p>
      <w:pPr>
        <w:pStyle w:val="789"/>
        <w:jc w:val="center"/>
        <w:rPr>
          <w:rFonts w:ascii="宋体" w:hAnsi="宋体" w:cs="宋体"/>
          <w:b/>
          <w:bCs/>
          <w:sz w:val="22"/>
          <w:szCs w:val="22"/>
        </w:rPr>
      </w:pPr>
      <w:r>
        <w:rPr>
          <w:rFonts w:hint="eastAsia" w:ascii="宋体" w:hAnsi="宋体" w:cs="宋体"/>
          <w:b/>
          <w:bCs/>
          <w:sz w:val="22"/>
          <w:szCs w:val="22"/>
        </w:rPr>
        <w:t xml:space="preserve">此处附：由省级以上监狱管理局、戒毒管理局（含新疆生产建设兵团）出具的属于监狱企业的证明文件复印件，原件备查。</w:t>
      </w:r>
      <w:r>
        <w:rPr>
          <w:rFonts w:ascii="宋体" w:hAnsi="宋体" w:cs="宋体"/>
          <w:b/>
          <w:bCs/>
          <w:sz w:val="22"/>
          <w:szCs w:val="22"/>
        </w:rPr>
      </w:r>
      <w:r/>
    </w:p>
    <w:p>
      <w:pPr>
        <w:pStyle w:val="791"/>
      </w:pPr>
      <w:r/>
      <w:r/>
    </w:p>
    <w:p>
      <w:pPr>
        <w:pStyle w:val="753"/>
        <w:jc w:val="center"/>
        <w:spacing w:line="440" w:lineRule="exact"/>
        <w:rPr>
          <w:rFonts w:ascii="宋体" w:hAnsi="宋体" w:cs="宋体"/>
          <w:b/>
          <w:bCs/>
          <w:sz w:val="28"/>
          <w:szCs w:val="28"/>
        </w:rPr>
      </w:pPr>
      <w:r>
        <w:rPr>
          <w:rFonts w:ascii="宋体" w:hAnsi="宋体" w:cs="宋体"/>
          <w:b/>
          <w:bCs/>
          <w:sz w:val="28"/>
          <w:szCs w:val="28"/>
        </w:rPr>
      </w:r>
      <w:r/>
    </w:p>
    <w:p>
      <w:pPr>
        <w:pStyle w:val="753"/>
        <w:jc w:val="center"/>
        <w:spacing w:line="440" w:lineRule="exact"/>
        <w:rPr>
          <w:rFonts w:ascii="宋体" w:hAnsi="宋体" w:cs="宋体"/>
          <w:b/>
          <w:bCs/>
          <w:sz w:val="28"/>
          <w:szCs w:val="28"/>
        </w:rPr>
      </w:pPr>
      <w:r>
        <w:rPr>
          <w:rFonts w:ascii="宋体" w:hAnsi="宋体" w:cs="宋体"/>
          <w:b/>
          <w:bCs/>
          <w:sz w:val="28"/>
          <w:szCs w:val="28"/>
        </w:rPr>
      </w:r>
      <w:r/>
    </w:p>
    <w:p>
      <w:pPr>
        <w:pStyle w:val="753"/>
        <w:jc w:val="center"/>
        <w:spacing w:line="440" w:lineRule="exact"/>
        <w:rPr>
          <w:rFonts w:ascii="宋体" w:hAnsi="宋体" w:cs="宋体"/>
          <w:b/>
          <w:bCs/>
          <w:sz w:val="28"/>
          <w:szCs w:val="28"/>
        </w:rPr>
      </w:pPr>
      <w:r>
        <w:rPr>
          <w:rFonts w:ascii="宋体" w:hAnsi="宋体" w:cs="宋体"/>
          <w:b/>
          <w:bCs/>
          <w:sz w:val="28"/>
          <w:szCs w:val="28"/>
        </w:rPr>
      </w:r>
      <w:r/>
    </w:p>
    <w:p>
      <w:pPr>
        <w:pStyle w:val="791"/>
      </w:pPr>
      <w:r/>
      <w:r/>
    </w:p>
    <w:p>
      <w:pPr>
        <w:pStyle w:val="793"/>
        <w:ind w:firstLine="480"/>
      </w:pPr>
      <w:r/>
      <w:r/>
    </w:p>
    <w:p>
      <w:pPr>
        <w:pStyle w:val="793"/>
        <w:ind w:firstLine="480"/>
      </w:pPr>
      <w:r/>
      <w:r/>
    </w:p>
    <w:p>
      <w:pPr>
        <w:pStyle w:val="793"/>
        <w:ind w:firstLine="480"/>
      </w:pPr>
      <w:r/>
      <w:r/>
    </w:p>
    <w:p>
      <w:pPr>
        <w:pStyle w:val="793"/>
        <w:ind w:firstLine="480"/>
      </w:pPr>
      <w:r/>
      <w:r/>
    </w:p>
    <w:p>
      <w:pPr>
        <w:pStyle w:val="793"/>
        <w:ind w:firstLine="480"/>
      </w:pPr>
      <w:r/>
      <w:r/>
    </w:p>
    <w:p>
      <w:pPr>
        <w:pStyle w:val="793"/>
        <w:ind w:firstLine="480"/>
      </w:pPr>
      <w:r/>
      <w:r/>
    </w:p>
    <w:p>
      <w:pPr>
        <w:pStyle w:val="793"/>
        <w:ind w:firstLine="480"/>
      </w:pPr>
      <w:r/>
      <w:r/>
    </w:p>
    <w:p>
      <w:pPr>
        <w:pStyle w:val="793"/>
        <w:ind w:firstLine="480"/>
      </w:pPr>
      <w:r/>
      <w:r/>
    </w:p>
    <w:p>
      <w:pPr>
        <w:pStyle w:val="793"/>
        <w:ind w:firstLine="480"/>
      </w:pPr>
      <w:r/>
      <w:r/>
    </w:p>
    <w:p>
      <w:pPr>
        <w:pStyle w:val="793"/>
        <w:ind w:firstLine="480"/>
      </w:pPr>
      <w:r/>
      <w:r/>
    </w:p>
    <w:p>
      <w:pPr>
        <w:pStyle w:val="793"/>
        <w:ind w:firstLine="480"/>
      </w:pPr>
      <w:r/>
      <w:r/>
    </w:p>
    <w:p>
      <w:pPr>
        <w:pStyle w:val="793"/>
        <w:ind w:firstLine="480"/>
      </w:pPr>
      <w:r/>
      <w:r/>
    </w:p>
    <w:p>
      <w:pPr>
        <w:pStyle w:val="793"/>
        <w:ind w:firstLine="480"/>
      </w:pPr>
      <w:r/>
      <w:r/>
    </w:p>
    <w:p>
      <w:pPr>
        <w:pStyle w:val="793"/>
        <w:ind w:firstLine="480"/>
      </w:pPr>
      <w:r/>
      <w:r/>
    </w:p>
    <w:p>
      <w:pPr>
        <w:pStyle w:val="793"/>
        <w:ind w:firstLine="480"/>
      </w:pPr>
      <w:r/>
      <w:r/>
    </w:p>
    <w:p>
      <w:pPr>
        <w:pStyle w:val="793"/>
        <w:ind w:firstLine="480"/>
      </w:pPr>
      <w:r/>
      <w:r/>
    </w:p>
    <w:p>
      <w:pPr>
        <w:pStyle w:val="793"/>
        <w:ind w:firstLine="480"/>
      </w:pPr>
      <w:r/>
      <w:r/>
    </w:p>
    <w:p>
      <w:pPr>
        <w:pStyle w:val="793"/>
        <w:ind w:firstLine="480"/>
      </w:pPr>
      <w:r/>
      <w:r/>
    </w:p>
    <w:p>
      <w:pPr>
        <w:pStyle w:val="793"/>
        <w:ind w:firstLine="480"/>
      </w:pPr>
      <w:r/>
      <w:r/>
    </w:p>
    <w:p>
      <w:pPr>
        <w:pStyle w:val="793"/>
        <w:ind w:firstLine="480"/>
      </w:pPr>
      <w:r/>
      <w:r/>
    </w:p>
    <w:p>
      <w:pPr>
        <w:pStyle w:val="793"/>
        <w:ind w:firstLine="0"/>
      </w:pPr>
      <w:r/>
      <w:r/>
    </w:p>
    <w:p>
      <w:pPr>
        <w:pStyle w:val="753"/>
        <w:jc w:val="center"/>
        <w:spacing w:line="440" w:lineRule="exact"/>
        <w:rPr>
          <w:rFonts w:ascii="宋体" w:hAnsi="宋体" w:cs="宋体"/>
          <w:b/>
          <w:bCs/>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
          <w:bCs/>
          <w:sz w:val="28"/>
          <w:szCs w:val="28"/>
        </w:rPr>
      </w:r>
      <w:r/>
    </w:p>
    <w:p>
      <w:pPr>
        <w:pStyle w:val="753"/>
        <w:jc w:val="center"/>
        <w:spacing w:line="440" w:lineRule="exact"/>
        <w:rPr>
          <w:rFonts w:ascii="宋体" w:hAnsi="宋体" w:cs="宋体"/>
          <w:b/>
          <w:bCs/>
          <w:sz w:val="28"/>
          <w:szCs w:val="28"/>
        </w:rPr>
      </w:pPr>
      <w:r>
        <w:rPr>
          <w:rFonts w:hint="eastAsia" w:ascii="宋体" w:hAnsi="宋体" w:cs="宋体"/>
          <w:b/>
          <w:bCs/>
          <w:sz w:val="28"/>
          <w:szCs w:val="28"/>
        </w:rPr>
        <w:t xml:space="preserve">三、符合证明文件</w:t>
      </w:r>
      <w:r>
        <w:rPr>
          <w:rFonts w:ascii="宋体" w:hAnsi="宋体" w:cs="宋体"/>
          <w:b/>
          <w:bCs/>
          <w:sz w:val="28"/>
          <w:szCs w:val="28"/>
        </w:rPr>
      </w:r>
      <w:r/>
    </w:p>
    <w:p>
      <w:pPr>
        <w:pStyle w:val="1228"/>
        <w:numPr>
          <w:ilvl w:val="2"/>
          <w:numId w:val="0"/>
        </w:numPr>
        <w:jc w:val="center"/>
        <w:rPr>
          <w:rFonts w:ascii="宋体" w:hAnsi="宋体"/>
          <w:bCs w:val="0"/>
          <w:color w:val="000000"/>
          <w:sz w:val="28"/>
          <w:szCs w:val="28"/>
        </w:rPr>
      </w:pPr>
      <w:r>
        <w:rPr>
          <w:rFonts w:hint="eastAsia" w:ascii="宋体" w:hAnsi="宋体"/>
          <w:color w:val="000000"/>
        </w:rPr>
        <w:t xml:space="preserve">（一）</w:t>
      </w:r>
      <w:r>
        <w:rPr>
          <w:rFonts w:ascii="宋体" w:hAnsi="宋体"/>
          <w:bCs w:val="0"/>
          <w:color w:val="000000"/>
          <w:sz w:val="28"/>
          <w:szCs w:val="28"/>
        </w:rPr>
        <w:t xml:space="preserve">投标报价明细表</w:t>
      </w:r>
      <w:r/>
    </w:p>
    <w:p>
      <w:pPr>
        <w:pStyle w:val="791"/>
      </w:pPr>
      <w:r/>
      <w:r/>
    </w:p>
    <w:tbl>
      <w:tblPr>
        <w:tblW w:w="4547" w:type="pct"/>
        <w:jc w:val="center"/>
        <w:tblInd w:w="0" w:type="dxa"/>
        <w:tblLayout w:type="autofit"/>
        <w:tblCellMar>
          <w:left w:w="30" w:type="dxa"/>
          <w:top w:w="0" w:type="dxa"/>
          <w:right w:w="30" w:type="dxa"/>
          <w:bottom w:w="0" w:type="dxa"/>
        </w:tblCellMar>
        <w:tblLook w:val="04A0" w:firstRow="1" w:lastRow="0" w:firstColumn="1" w:lastColumn="0" w:noHBand="0" w:noVBand="1"/>
      </w:tblPr>
      <w:tblGrid>
        <w:gridCol w:w="967"/>
        <w:gridCol w:w="3814"/>
        <w:gridCol w:w="1703"/>
        <w:gridCol w:w="3261"/>
        <w:gridCol w:w="3003"/>
      </w:tblGrid>
      <w:tr>
        <w:trPr>
          <w:trHeight w:val="420"/>
        </w:trPr>
        <w:tc>
          <w:tcPr>
            <w:tcBorders>
              <w:top w:val="single" w:color="000000" w:sz="6" w:space="0"/>
              <w:left w:val="single" w:color="000000" w:sz="6" w:space="0"/>
              <w:bottom w:val="single" w:color="000000" w:sz="6" w:space="0"/>
              <w:right w:val="single" w:color="000000" w:sz="6" w:space="0"/>
            </w:tcBorders>
            <w:tcW w:w="379" w:type="pct"/>
            <w:vAlign w:val="center"/>
            <w:textDirection w:val="lrTb"/>
            <w:noWrap w:val="false"/>
          </w:tcPr>
          <w:p>
            <w:pPr>
              <w:pStyle w:val="753"/>
              <w:jc w:val="center"/>
              <w:spacing w:line="360" w:lineRule="exact"/>
              <w:rPr>
                <w:rFonts w:hint="eastAsia" w:ascii="宋体" w:hAnsi="宋体"/>
                <w:sz w:val="24"/>
              </w:rPr>
            </w:pPr>
            <w:r>
              <w:rPr>
                <w:rFonts w:hint="eastAsia" w:ascii="宋体" w:hAnsi="宋体"/>
                <w:sz w:val="24"/>
              </w:rPr>
              <w:t xml:space="preserve">序号</w:t>
            </w:r>
            <w:r/>
          </w:p>
        </w:tc>
        <w:tc>
          <w:tcPr>
            <w:tcBorders>
              <w:top w:val="single" w:color="000000" w:sz="6" w:space="0"/>
              <w:left w:val="single" w:color="000000" w:sz="6" w:space="0"/>
              <w:bottom w:val="single" w:color="000000" w:sz="6" w:space="0"/>
              <w:right w:val="single" w:color="000000" w:sz="4" w:space="0"/>
            </w:tcBorders>
            <w:tcW w:w="1496" w:type="pct"/>
            <w:vAlign w:val="center"/>
            <w:textDirection w:val="lrTb"/>
            <w:noWrap w:val="false"/>
          </w:tcPr>
          <w:p>
            <w:pPr>
              <w:pStyle w:val="753"/>
              <w:jc w:val="center"/>
              <w:spacing w:line="360" w:lineRule="exact"/>
              <w:rPr>
                <w:rFonts w:hint="eastAsia" w:ascii="宋体" w:hAnsi="宋体"/>
                <w:sz w:val="24"/>
              </w:rPr>
            </w:pPr>
            <w:r>
              <w:rPr>
                <w:rFonts w:hint="eastAsia" w:ascii="宋体" w:hAnsi="宋体"/>
                <w:sz w:val="24"/>
              </w:rPr>
              <w:t xml:space="preserve">设备名称</w:t>
            </w:r>
            <w:r/>
          </w:p>
        </w:tc>
        <w:tc>
          <w:tcPr>
            <w:tcBorders>
              <w:top w:val="single" w:color="000000" w:sz="6" w:space="0"/>
              <w:left w:val="single" w:color="000000" w:sz="4" w:space="0"/>
              <w:bottom w:val="single" w:color="000000" w:sz="6" w:space="0"/>
              <w:right w:val="single" w:color="000000" w:sz="6" w:space="0"/>
            </w:tcBorders>
            <w:tcW w:w="668" w:type="pct"/>
            <w:vAlign w:val="center"/>
            <w:textDirection w:val="lrTb"/>
            <w:noWrap w:val="false"/>
          </w:tcPr>
          <w:p>
            <w:pPr>
              <w:pStyle w:val="753"/>
              <w:jc w:val="center"/>
              <w:spacing w:line="360" w:lineRule="exact"/>
              <w:rPr>
                <w:rFonts w:hint="eastAsia" w:ascii="宋体" w:hAnsi="宋体"/>
                <w:sz w:val="24"/>
              </w:rPr>
            </w:pPr>
            <w:r>
              <w:rPr>
                <w:rFonts w:hint="eastAsia" w:ascii="宋体" w:hAnsi="宋体"/>
                <w:sz w:val="24"/>
              </w:rPr>
              <w:t xml:space="preserve">数量</w:t>
            </w:r>
            <w:r/>
          </w:p>
        </w:tc>
        <w:tc>
          <w:tcPr>
            <w:tcBorders>
              <w:top w:val="single" w:color="000000" w:sz="6" w:space="0"/>
              <w:left w:val="single" w:color="000000" w:sz="6" w:space="0"/>
              <w:bottom w:val="single" w:color="000000" w:sz="6" w:space="0"/>
              <w:right w:val="single" w:color="000000" w:sz="6" w:space="0"/>
            </w:tcBorders>
            <w:tcW w:w="1279" w:type="pct"/>
            <w:vAlign w:val="center"/>
            <w:textDirection w:val="lrTb"/>
            <w:noWrap w:val="false"/>
          </w:tcPr>
          <w:p>
            <w:pPr>
              <w:pStyle w:val="753"/>
              <w:jc w:val="center"/>
              <w:spacing w:line="360" w:lineRule="exact"/>
              <w:rPr>
                <w:rFonts w:hint="eastAsia" w:ascii="宋体" w:hAnsi="宋体"/>
                <w:sz w:val="24"/>
              </w:rPr>
            </w:pPr>
            <w:r>
              <w:rPr>
                <w:rFonts w:hint="eastAsia" w:ascii="宋体" w:hAnsi="宋体"/>
                <w:sz w:val="24"/>
              </w:rPr>
              <w:t xml:space="preserve">单价</w:t>
            </w:r>
            <w:r/>
          </w:p>
        </w:tc>
        <w:tc>
          <w:tcPr>
            <w:tcBorders>
              <w:top w:val="single" w:color="000000" w:sz="6" w:space="0"/>
              <w:left w:val="single" w:color="000000" w:sz="6" w:space="0"/>
              <w:bottom w:val="single" w:color="000000" w:sz="6" w:space="0"/>
              <w:right w:val="single" w:color="000000" w:sz="6" w:space="0"/>
            </w:tcBorders>
            <w:tcW w:w="1178" w:type="pct"/>
            <w:vAlign w:val="top"/>
            <w:textDirection w:val="lrTb"/>
            <w:noWrap w:val="false"/>
          </w:tcPr>
          <w:p>
            <w:pPr>
              <w:pStyle w:val="753"/>
              <w:jc w:val="center"/>
              <w:spacing w:line="360" w:lineRule="exact"/>
              <w:rPr>
                <w:rFonts w:hint="eastAsia" w:ascii="宋体" w:hAnsi="宋体"/>
                <w:sz w:val="24"/>
              </w:rPr>
            </w:pPr>
            <w:r>
              <w:rPr>
                <w:rFonts w:hint="eastAsia" w:ascii="宋体" w:hAnsi="宋体"/>
                <w:sz w:val="24"/>
              </w:rPr>
              <w:t xml:space="preserve">合计</w:t>
            </w:r>
            <w:r/>
          </w:p>
        </w:tc>
      </w:tr>
      <w:tr>
        <w:trPr>
          <w:trHeight w:val="420"/>
        </w:trPr>
        <w:tc>
          <w:tcPr>
            <w:tcBorders>
              <w:top w:val="single" w:color="000000" w:sz="6" w:space="0"/>
              <w:left w:val="single" w:color="000000" w:sz="6" w:space="0"/>
              <w:bottom w:val="single" w:color="000000" w:sz="6" w:space="0"/>
              <w:right w:val="single" w:color="000000" w:sz="6" w:space="0"/>
            </w:tcBorders>
            <w:tcW w:w="379" w:type="pct"/>
            <w:vAlign w:val="center"/>
            <w:textDirection w:val="lrTb"/>
            <w:noWrap w:val="false"/>
          </w:tcPr>
          <w:p>
            <w:pPr>
              <w:pStyle w:val="753"/>
              <w:jc w:val="center"/>
              <w:spacing w:line="360" w:lineRule="exact"/>
              <w:rPr>
                <w:rFonts w:hint="eastAsia" w:ascii="宋体" w:hAnsi="宋体"/>
                <w:sz w:val="24"/>
              </w:rPr>
            </w:pPr>
            <w:r>
              <w:rPr>
                <w:rFonts w:hint="eastAsia" w:ascii="宋体" w:hAnsi="宋体"/>
                <w:sz w:val="24"/>
              </w:rPr>
              <w:t xml:space="preserve">1</w:t>
            </w:r>
            <w:r/>
          </w:p>
        </w:tc>
        <w:tc>
          <w:tcPr>
            <w:tcBorders>
              <w:top w:val="single" w:color="000000" w:sz="6" w:space="0"/>
              <w:left w:val="single" w:color="000000" w:sz="6" w:space="0"/>
              <w:bottom w:val="single" w:color="000000" w:sz="6" w:space="0"/>
              <w:right w:val="single" w:color="000000" w:sz="4" w:space="0"/>
            </w:tcBorders>
            <w:tcW w:w="1496" w:type="pct"/>
            <w:vAlign w:val="center"/>
            <w:textDirection w:val="lrTb"/>
            <w:noWrap w:val="false"/>
          </w:tcPr>
          <w:p>
            <w:pPr>
              <w:pStyle w:val="753"/>
              <w:jc w:val="center"/>
              <w:spacing w:line="360" w:lineRule="exact"/>
              <w:rPr>
                <w:rFonts w:hint="eastAsia" w:ascii="宋体" w:hAnsi="宋体"/>
                <w:sz w:val="24"/>
              </w:rPr>
            </w:pPr>
            <w:r>
              <w:rPr>
                <w:rFonts w:hint="eastAsia" w:ascii="宋体" w:hAnsi="宋体"/>
                <w:sz w:val="24"/>
              </w:rPr>
            </w:r>
            <w:r/>
          </w:p>
        </w:tc>
        <w:tc>
          <w:tcPr>
            <w:tcBorders>
              <w:top w:val="single" w:color="000000" w:sz="6" w:space="0"/>
              <w:left w:val="single" w:color="000000" w:sz="4" w:space="0"/>
              <w:bottom w:val="single" w:color="000000" w:sz="6" w:space="0"/>
              <w:right w:val="single" w:color="000000" w:sz="6" w:space="0"/>
            </w:tcBorders>
            <w:tcW w:w="668" w:type="pct"/>
            <w:vAlign w:val="center"/>
            <w:textDirection w:val="lrTb"/>
            <w:noWrap w:val="false"/>
          </w:tcPr>
          <w:p>
            <w:pPr>
              <w:pStyle w:val="753"/>
              <w:jc w:val="center"/>
              <w:spacing w:line="360" w:lineRule="exact"/>
              <w:rPr>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1279" w:type="pct"/>
            <w:vAlign w:val="center"/>
            <w:textDirection w:val="lrTb"/>
            <w:noWrap w:val="false"/>
          </w:tcPr>
          <w:p>
            <w:pPr>
              <w:pStyle w:val="791"/>
              <w:ind w:left="0"/>
              <w:rPr>
                <w:rFonts w:hint="eastAsia"/>
                <w:sz w:val="24"/>
              </w:rPr>
            </w:pPr>
            <w:r>
              <w:rPr>
                <w:rFonts w:hint="eastAsia"/>
                <w:sz w:val="24"/>
              </w:rPr>
            </w:r>
            <w:r/>
          </w:p>
        </w:tc>
        <w:tc>
          <w:tcPr>
            <w:tcBorders>
              <w:top w:val="single" w:color="000000" w:sz="6" w:space="0"/>
              <w:left w:val="single" w:color="000000" w:sz="6" w:space="0"/>
              <w:bottom w:val="single" w:color="000000" w:sz="6" w:space="0"/>
              <w:right w:val="single" w:color="000000" w:sz="6" w:space="0"/>
            </w:tcBorders>
            <w:tcW w:w="1178" w:type="pct"/>
            <w:vAlign w:val="top"/>
            <w:textDirection w:val="lrTb"/>
            <w:noWrap w:val="false"/>
          </w:tcPr>
          <w:p>
            <w:pPr>
              <w:pStyle w:val="791"/>
              <w:ind w:left="0"/>
              <w:rPr>
                <w:rFonts w:hint="eastAsia"/>
                <w:sz w:val="24"/>
              </w:rPr>
            </w:pPr>
            <w:r>
              <w:rPr>
                <w:rFonts w:hint="eastAsia"/>
                <w:sz w:val="24"/>
              </w:rPr>
            </w:r>
            <w:r/>
          </w:p>
        </w:tc>
      </w:tr>
      <w:tr>
        <w:trPr>
          <w:trHeight w:val="420"/>
        </w:trPr>
        <w:tc>
          <w:tcPr>
            <w:tcBorders>
              <w:top w:val="single" w:color="000000" w:sz="6" w:space="0"/>
              <w:left w:val="single" w:color="000000" w:sz="6" w:space="0"/>
              <w:bottom w:val="single" w:color="000000" w:sz="6" w:space="0"/>
              <w:right w:val="single" w:color="000000" w:sz="6" w:space="0"/>
            </w:tcBorders>
            <w:tcW w:w="379" w:type="pct"/>
            <w:vAlign w:val="center"/>
            <w:textDirection w:val="lrTb"/>
            <w:noWrap w:val="false"/>
          </w:tcPr>
          <w:p>
            <w:pPr>
              <w:pStyle w:val="753"/>
              <w:jc w:val="center"/>
              <w:spacing w:line="360" w:lineRule="exact"/>
              <w:rPr>
                <w:rFonts w:hint="eastAsia" w:ascii="宋体" w:hAnsi="宋体"/>
                <w:sz w:val="24"/>
              </w:rPr>
            </w:pPr>
            <w:r>
              <w:rPr>
                <w:rFonts w:hint="eastAsia" w:ascii="宋体" w:hAnsi="宋体"/>
                <w:sz w:val="24"/>
              </w:rPr>
              <w:t xml:space="preserve">2</w:t>
            </w:r>
            <w:r/>
          </w:p>
        </w:tc>
        <w:tc>
          <w:tcPr>
            <w:tcBorders>
              <w:top w:val="single" w:color="000000" w:sz="6" w:space="0"/>
              <w:left w:val="single" w:color="000000" w:sz="6" w:space="0"/>
              <w:bottom w:val="single" w:color="000000" w:sz="6" w:space="0"/>
              <w:right w:val="single" w:color="000000" w:sz="4" w:space="0"/>
            </w:tcBorders>
            <w:tcW w:w="1496" w:type="pct"/>
            <w:vAlign w:val="center"/>
            <w:textDirection w:val="lrTb"/>
            <w:noWrap w:val="false"/>
          </w:tcPr>
          <w:p>
            <w:pPr>
              <w:pStyle w:val="753"/>
              <w:jc w:val="center"/>
              <w:spacing w:line="360" w:lineRule="exact"/>
              <w:rPr>
                <w:rFonts w:hint="eastAsia" w:ascii="宋体" w:hAnsi="宋体"/>
                <w:sz w:val="24"/>
              </w:rPr>
            </w:pPr>
            <w:r>
              <w:rPr>
                <w:rFonts w:hint="eastAsia" w:ascii="宋体" w:hAnsi="宋体"/>
                <w:sz w:val="24"/>
              </w:rPr>
            </w:r>
            <w:r/>
          </w:p>
        </w:tc>
        <w:tc>
          <w:tcPr>
            <w:tcBorders>
              <w:top w:val="single" w:color="000000" w:sz="6" w:space="0"/>
              <w:left w:val="single" w:color="000000" w:sz="4" w:space="0"/>
              <w:bottom w:val="single" w:color="000000" w:sz="6" w:space="0"/>
              <w:right w:val="single" w:color="000000" w:sz="6" w:space="0"/>
            </w:tcBorders>
            <w:tcW w:w="668" w:type="pct"/>
            <w:vAlign w:val="center"/>
            <w:textDirection w:val="lrTb"/>
            <w:noWrap w:val="false"/>
          </w:tcPr>
          <w:p>
            <w:pPr>
              <w:pStyle w:val="753"/>
              <w:jc w:val="center"/>
              <w:spacing w:line="36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279" w:type="pct"/>
            <w:vAlign w:val="center"/>
            <w:textDirection w:val="lrTb"/>
            <w:noWrap w:val="false"/>
          </w:tcPr>
          <w:p>
            <w:pPr>
              <w:pStyle w:val="753"/>
              <w:spacing w:line="360" w:lineRule="exact"/>
              <w:rPr>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1178" w:type="pct"/>
            <w:vAlign w:val="top"/>
            <w:textDirection w:val="lrTb"/>
            <w:noWrap w:val="false"/>
          </w:tcPr>
          <w:p>
            <w:pPr>
              <w:pStyle w:val="753"/>
              <w:spacing w:line="360" w:lineRule="exact"/>
              <w:rPr>
                <w:rFonts w:hint="eastAsia" w:ascii="宋体" w:hAnsi="宋体"/>
                <w:sz w:val="24"/>
              </w:rPr>
            </w:pPr>
            <w:r>
              <w:rPr>
                <w:rFonts w:hint="eastAsia" w:ascii="宋体" w:hAnsi="宋体"/>
                <w:sz w:val="24"/>
              </w:rPr>
            </w:r>
            <w:r/>
          </w:p>
        </w:tc>
      </w:tr>
      <w:tr>
        <w:trPr>
          <w:trHeight w:val="420"/>
        </w:trPr>
        <w:tc>
          <w:tcPr>
            <w:tcBorders>
              <w:top w:val="single" w:color="000000" w:sz="6" w:space="0"/>
              <w:left w:val="single" w:color="000000" w:sz="6" w:space="0"/>
              <w:bottom w:val="single" w:color="000000" w:sz="6" w:space="0"/>
              <w:right w:val="single" w:color="000000" w:sz="6" w:space="0"/>
            </w:tcBorders>
            <w:tcW w:w="379" w:type="pct"/>
            <w:vAlign w:val="center"/>
            <w:textDirection w:val="lrTb"/>
            <w:noWrap w:val="false"/>
          </w:tcPr>
          <w:p>
            <w:pPr>
              <w:pStyle w:val="753"/>
              <w:jc w:val="center"/>
              <w:spacing w:line="360" w:lineRule="exact"/>
              <w:rPr>
                <w:rFonts w:hint="eastAsia" w:ascii="宋体" w:hAnsi="宋体"/>
                <w:sz w:val="24"/>
              </w:rPr>
            </w:pPr>
            <w:r>
              <w:rPr>
                <w:rFonts w:hint="eastAsia" w:ascii="宋体" w:hAnsi="宋体"/>
                <w:sz w:val="24"/>
              </w:rPr>
              <w:t xml:space="preserve">3</w:t>
            </w:r>
            <w:r/>
          </w:p>
        </w:tc>
        <w:tc>
          <w:tcPr>
            <w:tcBorders>
              <w:top w:val="single" w:color="000000" w:sz="6" w:space="0"/>
              <w:left w:val="single" w:color="000000" w:sz="6" w:space="0"/>
              <w:bottom w:val="single" w:color="000000" w:sz="6" w:space="0"/>
              <w:right w:val="single" w:color="000000" w:sz="4" w:space="0"/>
            </w:tcBorders>
            <w:tcW w:w="1496" w:type="pct"/>
            <w:vAlign w:val="center"/>
            <w:textDirection w:val="lrTb"/>
            <w:noWrap w:val="false"/>
          </w:tcPr>
          <w:p>
            <w:pPr>
              <w:pStyle w:val="753"/>
              <w:jc w:val="center"/>
              <w:spacing w:line="360" w:lineRule="exact"/>
              <w:rPr>
                <w:rFonts w:hint="eastAsia" w:ascii="宋体" w:hAnsi="宋体"/>
                <w:sz w:val="24"/>
              </w:rPr>
            </w:pPr>
            <w:r>
              <w:rPr>
                <w:rFonts w:hint="eastAsia" w:ascii="宋体" w:hAnsi="宋体"/>
                <w:sz w:val="24"/>
              </w:rPr>
              <w:t xml:space="preserve">合计</w:t>
            </w:r>
            <w:r/>
          </w:p>
        </w:tc>
        <w:tc>
          <w:tcPr>
            <w:gridSpan w:val="3"/>
            <w:tcBorders>
              <w:top w:val="single" w:color="000000" w:sz="6" w:space="0"/>
              <w:left w:val="single" w:color="000000" w:sz="4" w:space="0"/>
              <w:bottom w:val="single" w:color="000000" w:sz="6" w:space="0"/>
              <w:right w:val="single" w:color="000000" w:sz="6" w:space="0"/>
            </w:tcBorders>
            <w:tcW w:w="3124" w:type="pct"/>
            <w:vAlign w:val="center"/>
            <w:textDirection w:val="lrTb"/>
            <w:noWrap w:val="false"/>
          </w:tcPr>
          <w:p>
            <w:pPr>
              <w:pStyle w:val="753"/>
              <w:spacing w:line="360" w:lineRule="exact"/>
              <w:rPr>
                <w:rFonts w:hint="eastAsia" w:ascii="宋体" w:hAnsi="宋体"/>
                <w:sz w:val="24"/>
              </w:rPr>
            </w:pPr>
            <w:r>
              <w:rPr>
                <w:rFonts w:hint="eastAsia" w:ascii="宋体" w:hAnsi="宋体"/>
                <w:sz w:val="24"/>
              </w:rPr>
            </w:r>
            <w:r/>
          </w:p>
        </w:tc>
      </w:tr>
    </w:tbl>
    <w:p>
      <w:pPr>
        <w:pStyle w:val="793"/>
        <w:ind w:firstLine="480"/>
      </w:pPr>
      <w:r/>
      <w:r/>
    </w:p>
    <w:p>
      <w:pPr>
        <w:pStyle w:val="793"/>
        <w:ind w:firstLine="480"/>
      </w:pPr>
      <w:r/>
      <w:r/>
    </w:p>
    <w:p>
      <w:pPr>
        <w:pStyle w:val="753"/>
        <w:jc w:val="center"/>
        <w:spacing w:line="440" w:lineRule="exact"/>
        <w:rPr>
          <w:rFonts w:ascii="宋体" w:hAnsi="宋体" w:cs="宋体"/>
          <w:b/>
          <w:bCs/>
          <w:sz w:val="28"/>
          <w:szCs w:val="28"/>
        </w:rPr>
      </w:pPr>
      <w:r>
        <w:rPr>
          <w:rFonts w:ascii="宋体" w:hAnsi="宋体" w:cs="宋体"/>
          <w:b/>
          <w:bCs/>
          <w:sz w:val="28"/>
          <w:szCs w:val="28"/>
        </w:rPr>
      </w:r>
      <w:r/>
    </w:p>
    <w:p>
      <w:pPr>
        <w:pStyle w:val="753"/>
        <w:ind w:firstLine="8690"/>
        <w:spacing w:line="480" w:lineRule="exact"/>
        <w:rPr>
          <w:rFonts w:ascii="宋体" w:hAnsi="宋体" w:cs="宋体"/>
          <w:bCs/>
          <w:sz w:val="22"/>
          <w:szCs w:val="22"/>
        </w:rPr>
      </w:pPr>
      <w:r>
        <w:rPr>
          <w:rFonts w:hint="eastAsia" w:ascii="宋体" w:hAnsi="宋体" w:cs="宋体"/>
          <w:bCs/>
          <w:sz w:val="22"/>
          <w:szCs w:val="22"/>
        </w:rPr>
        <w:t xml:space="preserve">投标人：</w:t>
      </w:r>
      <w:r>
        <w:rPr>
          <w:rFonts w:hint="eastAsia" w:ascii="宋体" w:hAnsi="宋体" w:cs="宋体"/>
          <w:bCs/>
          <w:sz w:val="22"/>
          <w:szCs w:val="22"/>
          <w:u w:val="single"/>
        </w:rPr>
        <w:t xml:space="preserve">                    </w:t>
      </w:r>
      <w:r>
        <w:rPr>
          <w:rFonts w:hint="eastAsia" w:ascii="宋体" w:hAnsi="宋体" w:cs="宋体"/>
          <w:bCs/>
          <w:sz w:val="22"/>
          <w:szCs w:val="22"/>
        </w:rPr>
        <w:t xml:space="preserve">（电子签章）</w:t>
      </w:r>
      <w:r>
        <w:rPr>
          <w:rFonts w:ascii="宋体" w:hAnsi="宋体" w:cs="宋体"/>
          <w:bCs/>
          <w:sz w:val="22"/>
          <w:szCs w:val="22"/>
        </w:rPr>
      </w:r>
      <w:r/>
    </w:p>
    <w:p>
      <w:pPr>
        <w:pStyle w:val="753"/>
        <w:jc w:val="right"/>
        <w:spacing w:line="440" w:lineRule="exact"/>
        <w:rPr>
          <w:rFonts w:ascii="宋体" w:hAnsi="宋体" w:cs="宋体"/>
          <w:sz w:val="24"/>
        </w:rPr>
      </w:pPr>
      <w:r>
        <w:rPr>
          <w:rFonts w:hint="eastAsia" w:ascii="宋体" w:hAnsi="宋体" w:cs="宋体"/>
          <w:bCs/>
          <w:sz w:val="22"/>
          <w:szCs w:val="22"/>
        </w:rPr>
        <w:t xml:space="preserve">法定代表人或其委托代理人： </w:t>
      </w:r>
      <w:r>
        <w:rPr>
          <w:rFonts w:hint="eastAsia" w:ascii="宋体" w:hAnsi="宋体" w:cs="宋体"/>
          <w:bCs/>
          <w:sz w:val="22"/>
          <w:szCs w:val="22"/>
          <w:u w:val="single"/>
        </w:rPr>
        <w:t xml:space="preserve">        </w:t>
      </w:r>
      <w:r>
        <w:rPr>
          <w:rFonts w:hint="eastAsia" w:ascii="宋体" w:hAnsi="宋体" w:cs="宋体"/>
          <w:bCs/>
          <w:sz w:val="22"/>
          <w:szCs w:val="22"/>
        </w:rPr>
        <w:t xml:space="preserve">（签字或盖章）</w:t>
      </w:r>
      <w:r>
        <w:rPr>
          <w:rFonts w:ascii="宋体" w:hAnsi="宋体" w:cs="宋体"/>
          <w:sz w:val="24"/>
        </w:rPr>
      </w:r>
      <w:r/>
    </w:p>
    <w:p>
      <w:pPr>
        <w:pStyle w:val="753"/>
        <w:jc w:val="right"/>
        <w:spacing w:line="440" w:lineRule="exact"/>
        <w:rPr>
          <w:rFonts w:ascii="宋体" w:hAnsi="宋体"/>
          <w:sz w:val="22"/>
          <w:szCs w:val="22"/>
        </w:rPr>
      </w:pPr>
      <w:r>
        <w:rPr>
          <w:rFonts w:hint="eastAsia" w:ascii="宋体" w:hAnsi="宋体" w:cs="宋体"/>
          <w:bCs/>
          <w:sz w:val="22"/>
          <w:szCs w:val="22"/>
        </w:rPr>
        <w:t xml:space="preserve"> </w:t>
      </w:r>
      <w:r>
        <w:rPr>
          <w:rFonts w:ascii="宋体" w:hAnsi="宋体"/>
          <w:sz w:val="22"/>
          <w:szCs w:val="22"/>
          <w:u w:val="single"/>
        </w:rPr>
        <w:t xml:space="preserve">         </w:t>
      </w:r>
      <w:r>
        <w:rPr>
          <w:rFonts w:ascii="宋体" w:hAnsi="宋体"/>
          <w:sz w:val="22"/>
          <w:szCs w:val="22"/>
        </w:rPr>
        <w:t xml:space="preserve">年</w:t>
      </w:r>
      <w:r>
        <w:rPr>
          <w:rFonts w:ascii="宋体" w:hAnsi="宋体"/>
          <w:sz w:val="22"/>
          <w:szCs w:val="22"/>
          <w:u w:val="single"/>
        </w:rPr>
        <w:t xml:space="preserve">   </w:t>
      </w:r>
      <w:r>
        <w:rPr>
          <w:rFonts w:ascii="宋体" w:hAnsi="宋体"/>
          <w:sz w:val="22"/>
          <w:szCs w:val="22"/>
        </w:rPr>
        <w:t xml:space="preserve">月</w:t>
      </w:r>
      <w:r>
        <w:rPr>
          <w:rFonts w:ascii="宋体" w:hAnsi="宋体"/>
          <w:sz w:val="22"/>
          <w:szCs w:val="22"/>
          <w:u w:val="single"/>
        </w:rPr>
        <w:t xml:space="preserve">   </w:t>
      </w:r>
      <w:r>
        <w:rPr>
          <w:rFonts w:ascii="宋体" w:hAnsi="宋体"/>
          <w:sz w:val="22"/>
          <w:szCs w:val="22"/>
        </w:rPr>
        <w:t xml:space="preserve">日</w:t>
      </w:r>
      <w:r/>
    </w:p>
    <w:p>
      <w:pPr>
        <w:pStyle w:val="753"/>
        <w:jc w:val="center"/>
        <w:spacing w:line="440" w:lineRule="exact"/>
        <w:rPr>
          <w:rFonts w:ascii="宋体" w:hAnsi="宋体" w:cs="宋体"/>
          <w:b/>
          <w:bCs/>
          <w:sz w:val="28"/>
          <w:szCs w:val="28"/>
        </w:rPr>
      </w:pPr>
      <w:r>
        <w:rPr>
          <w:rFonts w:ascii="宋体" w:hAnsi="宋体" w:cs="宋体"/>
          <w:b/>
          <w:bCs/>
          <w:sz w:val="28"/>
          <w:szCs w:val="28"/>
        </w:rPr>
      </w:r>
      <w:r/>
    </w:p>
    <w:p>
      <w:pPr>
        <w:pStyle w:val="753"/>
        <w:jc w:val="center"/>
        <w:spacing w:line="440" w:lineRule="exact"/>
        <w:rPr>
          <w:rFonts w:ascii="宋体" w:hAnsi="宋体" w:cs="宋体"/>
          <w:b/>
          <w:bCs/>
          <w:sz w:val="28"/>
          <w:szCs w:val="28"/>
        </w:rPr>
        <w:sectPr>
          <w:footnotePr/>
          <w:endnotePr/>
          <w:type w:val="nextPage"/>
          <w:pgSz w:w="16838" w:h="11906" w:orient="landscape"/>
          <w:pgMar w:top="1797" w:right="1440" w:bottom="1797" w:left="1440" w:header="851" w:footer="992" w:gutter="0"/>
          <w:cols w:num="1" w:sep="0" w:space="720" w:equalWidth="1"/>
          <w:docGrid w:linePitch="360"/>
        </w:sectPr>
      </w:pPr>
      <w:r>
        <w:rPr>
          <w:rFonts w:ascii="宋体" w:hAnsi="宋体" w:cs="宋体"/>
          <w:b/>
          <w:bCs/>
          <w:sz w:val="28"/>
          <w:szCs w:val="28"/>
        </w:rPr>
      </w:r>
      <w:r/>
    </w:p>
    <w:p>
      <w:pPr>
        <w:pStyle w:val="791"/>
      </w:pPr>
      <w:r/>
      <w:r/>
    </w:p>
    <w:p>
      <w:pPr>
        <w:pStyle w:val="753"/>
        <w:jc w:val="center"/>
        <w:spacing w:line="440" w:lineRule="exact"/>
        <w:rPr>
          <w:rFonts w:ascii="宋体" w:hAnsi="宋体" w:cs="宋体"/>
          <w:b/>
          <w:bCs/>
          <w:sz w:val="28"/>
          <w:szCs w:val="28"/>
        </w:rPr>
      </w:pPr>
      <w:r>
        <w:rPr>
          <w:rFonts w:hint="eastAsia" w:ascii="宋体" w:hAnsi="宋体" w:cs="宋体"/>
          <w:b/>
          <w:bCs/>
          <w:sz w:val="28"/>
          <w:szCs w:val="28"/>
        </w:rPr>
        <w:t xml:space="preserve">（二）投标函</w:t>
      </w:r>
      <w:r>
        <w:rPr>
          <w:rFonts w:ascii="宋体" w:hAnsi="宋体" w:cs="宋体"/>
          <w:b/>
          <w:bCs/>
          <w:sz w:val="28"/>
          <w:szCs w:val="28"/>
        </w:rPr>
      </w:r>
      <w:r/>
    </w:p>
    <w:p>
      <w:pPr>
        <w:pStyle w:val="753"/>
        <w:spacing w:line="400" w:lineRule="exact"/>
        <w:rPr>
          <w:rFonts w:ascii="宋体" w:hAnsi="宋体" w:cs="宋体"/>
          <w:bCs/>
          <w:sz w:val="24"/>
        </w:rPr>
      </w:pPr>
      <w:r>
        <w:rPr>
          <w:rFonts w:ascii="宋体" w:hAnsi="宋体" w:cs="宋体"/>
          <w:bCs/>
          <w:sz w:val="24"/>
        </w:rPr>
      </w:r>
      <w:r/>
    </w:p>
    <w:p>
      <w:pPr>
        <w:pStyle w:val="753"/>
        <w:spacing w:line="360" w:lineRule="auto"/>
        <w:rPr>
          <w:rFonts w:ascii="宋体" w:hAnsi="宋体" w:cs="宋体"/>
          <w:bCs/>
          <w:sz w:val="22"/>
          <w:szCs w:val="22"/>
        </w:rPr>
      </w:pPr>
      <w:r>
        <w:rPr>
          <w:rFonts w:hint="eastAsia" w:ascii="宋体" w:hAnsi="宋体" w:cs="宋体"/>
          <w:bCs/>
          <w:sz w:val="22"/>
          <w:szCs w:val="22"/>
        </w:rPr>
        <w:t xml:space="preserve">致：</w:t>
      </w:r>
      <w:r>
        <w:rPr>
          <w:rFonts w:hint="eastAsia" w:ascii="宋体" w:hAnsi="宋体" w:cs="宋体"/>
          <w:bCs/>
          <w:sz w:val="22"/>
          <w:szCs w:val="22"/>
          <w:u w:val="single"/>
        </w:rPr>
        <w:t xml:space="preserve">      （采购人）         </w:t>
        <w:tab/>
      </w:r>
      <w:r>
        <w:rPr>
          <w:rFonts w:ascii="宋体" w:hAnsi="宋体" w:cs="宋体"/>
          <w:bCs/>
          <w:sz w:val="22"/>
          <w:szCs w:val="22"/>
        </w:rPr>
      </w:r>
      <w:r/>
    </w:p>
    <w:p>
      <w:pPr>
        <w:pStyle w:val="753"/>
        <w:ind w:firstLine="330"/>
        <w:spacing w:line="360" w:lineRule="auto"/>
        <w:rPr>
          <w:rFonts w:ascii="宋体" w:hAnsi="宋体" w:cs="宋体"/>
          <w:bCs/>
          <w:sz w:val="22"/>
          <w:szCs w:val="22"/>
          <w:u w:val="single"/>
        </w:rPr>
      </w:pPr>
      <w:r>
        <w:rPr>
          <w:rFonts w:hint="eastAsia" w:ascii="宋体" w:hAnsi="宋体" w:cs="宋体"/>
          <w:bCs/>
          <w:sz w:val="22"/>
          <w:szCs w:val="22"/>
        </w:rPr>
        <w:t xml:space="preserve">我方收到贵单位</w:t>
      </w:r>
      <w:r>
        <w:rPr>
          <w:rFonts w:hint="eastAsia" w:ascii="宋体" w:hAnsi="宋体" w:cs="宋体"/>
          <w:bCs/>
          <w:sz w:val="22"/>
          <w:szCs w:val="22"/>
          <w:u w:val="single"/>
        </w:rPr>
        <w:t xml:space="preserve">                   </w:t>
      </w:r>
      <w:r>
        <w:rPr>
          <w:rFonts w:hint="eastAsia" w:ascii="宋体" w:hAnsi="宋体" w:cs="宋体"/>
          <w:bCs/>
          <w:sz w:val="22"/>
          <w:szCs w:val="22"/>
        </w:rPr>
        <w:t xml:space="preserve">项目采购采购文件，经仔细阅读和研究，我们决定参加本项目的投标。</w:t>
      </w:r>
      <w:r>
        <w:rPr>
          <w:rFonts w:ascii="宋体" w:hAnsi="宋体" w:cs="宋体"/>
          <w:bCs/>
          <w:sz w:val="22"/>
          <w:szCs w:val="22"/>
          <w:u w:val="single"/>
        </w:rPr>
      </w:r>
      <w:r/>
    </w:p>
    <w:p>
      <w:pPr>
        <w:pStyle w:val="753"/>
        <w:ind w:firstLine="440"/>
        <w:spacing w:line="360" w:lineRule="auto"/>
        <w:rPr>
          <w:rFonts w:ascii="宋体" w:hAnsi="宋体" w:cs="宋体"/>
          <w:sz w:val="22"/>
          <w:szCs w:val="22"/>
        </w:rPr>
      </w:pPr>
      <w:r>
        <w:rPr>
          <w:rFonts w:hint="eastAsia" w:ascii="宋体" w:hAnsi="宋体" w:cs="宋体"/>
          <w:sz w:val="22"/>
          <w:szCs w:val="22"/>
        </w:rPr>
        <w:t xml:space="preserve">1、我方已仔细研究了本项目采购文件的全部内容，愿意按采购文件的规定履行合同责任和义务。</w:t>
      </w:r>
      <w:r>
        <w:rPr>
          <w:rFonts w:ascii="宋体" w:hAnsi="宋体" w:cs="宋体"/>
          <w:sz w:val="22"/>
          <w:szCs w:val="22"/>
        </w:rPr>
      </w:r>
      <w:r/>
    </w:p>
    <w:p>
      <w:pPr>
        <w:pStyle w:val="753"/>
        <w:ind w:firstLine="440"/>
        <w:spacing w:line="360" w:lineRule="auto"/>
        <w:rPr>
          <w:rFonts w:ascii="宋体" w:hAnsi="宋体" w:cs="宋体"/>
          <w:sz w:val="22"/>
          <w:szCs w:val="22"/>
          <w:u w:val="single"/>
        </w:rPr>
      </w:pPr>
      <w:r>
        <w:rPr>
          <w:rFonts w:hint="eastAsia" w:ascii="宋体" w:hAnsi="宋体" w:cs="宋体"/>
          <w:sz w:val="22"/>
          <w:szCs w:val="22"/>
        </w:rPr>
        <w:t xml:space="preserve">2、我方愿以《开标一览表》注明的投标报价完成招标范围内的全部服务工作。</w:t>
      </w:r>
      <w:r>
        <w:rPr>
          <w:rFonts w:ascii="宋体" w:hAnsi="宋体" w:cs="宋体"/>
          <w:sz w:val="22"/>
          <w:szCs w:val="22"/>
          <w:u w:val="single"/>
        </w:rPr>
      </w:r>
      <w:r/>
    </w:p>
    <w:p>
      <w:pPr>
        <w:pStyle w:val="753"/>
        <w:ind w:firstLine="440"/>
        <w:spacing w:line="360" w:lineRule="auto"/>
        <w:rPr>
          <w:rFonts w:ascii="宋体" w:hAnsi="宋体" w:cs="宋体"/>
          <w:sz w:val="22"/>
          <w:szCs w:val="22"/>
        </w:rPr>
      </w:pPr>
      <w:r>
        <w:rPr>
          <w:rFonts w:hint="eastAsia" w:ascii="宋体" w:hAnsi="宋体" w:cs="宋体"/>
          <w:sz w:val="22"/>
          <w:szCs w:val="22"/>
        </w:rPr>
        <w:t xml:space="preserve">3、我方承诺在采购文件规定的投标有效期内不修改、撤销投标文件。</w:t>
      </w:r>
      <w:r>
        <w:rPr>
          <w:rFonts w:ascii="宋体" w:hAnsi="宋体" w:cs="宋体"/>
          <w:sz w:val="22"/>
          <w:szCs w:val="22"/>
        </w:rPr>
      </w:r>
      <w:r/>
    </w:p>
    <w:p>
      <w:pPr>
        <w:pStyle w:val="753"/>
        <w:ind w:firstLine="440"/>
        <w:spacing w:line="360" w:lineRule="auto"/>
        <w:rPr>
          <w:rFonts w:ascii="宋体" w:hAnsi="宋体" w:cs="宋体"/>
          <w:sz w:val="22"/>
          <w:szCs w:val="22"/>
        </w:rPr>
      </w:pPr>
      <w:r>
        <w:rPr>
          <w:rFonts w:hint="eastAsia" w:ascii="宋体" w:hAnsi="宋体" w:cs="宋体"/>
          <w:sz w:val="22"/>
          <w:szCs w:val="22"/>
        </w:rPr>
        <w:t xml:space="preserve">4、我方不存在第二章投标人须知第1.3.2项规定的任何一种情形。</w:t>
      </w:r>
      <w:r>
        <w:rPr>
          <w:rFonts w:ascii="宋体" w:hAnsi="宋体" w:cs="宋体"/>
          <w:sz w:val="22"/>
          <w:szCs w:val="22"/>
        </w:rPr>
      </w:r>
      <w:r/>
    </w:p>
    <w:p>
      <w:pPr>
        <w:pStyle w:val="753"/>
        <w:ind w:firstLine="440"/>
        <w:spacing w:line="360" w:lineRule="auto"/>
        <w:rPr>
          <w:rFonts w:ascii="宋体" w:hAnsi="宋体" w:cs="宋体"/>
          <w:sz w:val="22"/>
          <w:szCs w:val="22"/>
        </w:rPr>
      </w:pPr>
      <w:r>
        <w:rPr>
          <w:rFonts w:hint="eastAsia" w:ascii="宋体" w:hAnsi="宋体" w:cs="宋体"/>
          <w:sz w:val="22"/>
          <w:szCs w:val="22"/>
        </w:rPr>
        <w:t xml:space="preserve">5、我方未以他人名义投标或以其他方式弄虚作假，骗</w:t>
      </w:r>
      <w:r>
        <w:rPr>
          <w:rFonts w:hint="eastAsia" w:ascii="宋体" w:hAnsi="宋体" w:cs="宋体"/>
          <w:sz w:val="22"/>
          <w:szCs w:val="22"/>
        </w:rPr>
        <w:t xml:space="preserve">取中标。</w:t>
      </w:r>
      <w:r>
        <w:rPr>
          <w:rFonts w:ascii="宋体" w:hAnsi="宋体" w:cs="宋体"/>
          <w:sz w:val="22"/>
          <w:szCs w:val="22"/>
        </w:rPr>
      </w:r>
      <w:r/>
    </w:p>
    <w:p>
      <w:pPr>
        <w:pStyle w:val="753"/>
        <w:ind w:firstLine="440"/>
        <w:spacing w:line="360" w:lineRule="auto"/>
        <w:rPr>
          <w:rFonts w:ascii="宋体" w:hAnsi="宋体" w:cs="宋体"/>
          <w:sz w:val="22"/>
          <w:szCs w:val="22"/>
        </w:rPr>
      </w:pPr>
      <w:r>
        <w:rPr>
          <w:rFonts w:hint="eastAsia" w:ascii="宋体" w:hAnsi="宋体" w:cs="宋体"/>
          <w:sz w:val="22"/>
          <w:szCs w:val="22"/>
        </w:rPr>
        <w:t xml:space="preserve">6、我方未与其他投标人相互串通投标。</w:t>
      </w:r>
      <w:r>
        <w:rPr>
          <w:rFonts w:ascii="宋体" w:hAnsi="宋体" w:cs="宋体"/>
          <w:sz w:val="22"/>
          <w:szCs w:val="22"/>
        </w:rPr>
      </w:r>
      <w:r/>
    </w:p>
    <w:p>
      <w:pPr>
        <w:pStyle w:val="753"/>
        <w:ind w:firstLine="440"/>
        <w:spacing w:line="360" w:lineRule="auto"/>
        <w:rPr>
          <w:rFonts w:ascii="宋体" w:hAnsi="宋体" w:cs="宋体"/>
          <w:sz w:val="22"/>
          <w:szCs w:val="22"/>
        </w:rPr>
      </w:pPr>
      <w:r>
        <w:rPr>
          <w:rFonts w:hint="eastAsia" w:ascii="宋体" w:hAnsi="宋体" w:cs="宋体"/>
          <w:sz w:val="22"/>
          <w:szCs w:val="22"/>
        </w:rPr>
        <w:t xml:space="preserve">7、我方不向采购人或评标委员会行贿以牟取中标。</w:t>
      </w:r>
      <w:r>
        <w:rPr>
          <w:rFonts w:ascii="宋体" w:hAnsi="宋体" w:cs="宋体"/>
          <w:sz w:val="22"/>
          <w:szCs w:val="22"/>
        </w:rPr>
      </w:r>
      <w:r/>
    </w:p>
    <w:p>
      <w:pPr>
        <w:pStyle w:val="753"/>
        <w:ind w:firstLine="440"/>
        <w:spacing w:line="360" w:lineRule="auto"/>
        <w:rPr>
          <w:rFonts w:ascii="宋体" w:hAnsi="宋体" w:cs="宋体"/>
          <w:sz w:val="22"/>
          <w:szCs w:val="22"/>
        </w:rPr>
      </w:pPr>
      <w:r>
        <w:rPr>
          <w:rFonts w:hint="eastAsia" w:ascii="宋体" w:hAnsi="宋体" w:cs="宋体"/>
          <w:sz w:val="22"/>
          <w:szCs w:val="22"/>
        </w:rPr>
        <w:t xml:space="preserve">8、我方同意提供按照贵方可能要求的与其投标有关的一切数据或资料，完全理解贵方不一定接受最低价的投标或收到的任何投标。</w:t>
      </w:r>
      <w:r>
        <w:rPr>
          <w:rFonts w:ascii="宋体" w:hAnsi="宋体" w:cs="宋体"/>
          <w:sz w:val="22"/>
          <w:szCs w:val="22"/>
        </w:rPr>
      </w:r>
      <w:r/>
    </w:p>
    <w:p>
      <w:pPr>
        <w:pStyle w:val="753"/>
        <w:ind w:firstLine="440"/>
        <w:spacing w:line="360" w:lineRule="auto"/>
        <w:rPr>
          <w:rFonts w:ascii="宋体" w:hAnsi="宋体" w:cs="宋体"/>
          <w:sz w:val="22"/>
          <w:szCs w:val="22"/>
        </w:rPr>
      </w:pPr>
      <w:r>
        <w:rPr>
          <w:rFonts w:hint="eastAsia" w:ascii="宋体" w:hAnsi="宋体" w:cs="宋体"/>
          <w:sz w:val="22"/>
          <w:szCs w:val="22"/>
        </w:rPr>
        <w:t xml:space="preserve">9、我方在此声明，所提交的投标文件及有关资料内容完整、真实和准确。</w:t>
      </w:r>
      <w:r>
        <w:rPr>
          <w:rFonts w:ascii="宋体" w:hAnsi="宋体" w:cs="宋体"/>
          <w:sz w:val="22"/>
          <w:szCs w:val="22"/>
        </w:rPr>
      </w:r>
      <w:r/>
    </w:p>
    <w:p>
      <w:pPr>
        <w:pStyle w:val="753"/>
        <w:ind w:firstLine="440"/>
        <w:spacing w:line="360" w:lineRule="auto"/>
        <w:rPr>
          <w:rFonts w:ascii="宋体" w:hAnsi="宋体" w:cs="宋体"/>
          <w:sz w:val="22"/>
          <w:szCs w:val="22"/>
        </w:rPr>
      </w:pPr>
      <w:r>
        <w:rPr>
          <w:rFonts w:hint="eastAsia" w:ascii="宋体" w:hAnsi="宋体" w:cs="宋体"/>
          <w:sz w:val="22"/>
          <w:szCs w:val="22"/>
        </w:rPr>
        <w:t xml:space="preserve">10、我方若有违法违规行为，愿意承担违诺违规责任，取消投标资格，列入政府采购不良行为记录，并根据《政府采购货物和服务招标投标管理办法》（财政部第87号令）中的相关条款进行处罚。如已中标的，自动取消中标资格；给采购人造成损失的，依法承担赔偿责任。</w:t>
      </w:r>
      <w:r>
        <w:rPr>
          <w:rFonts w:ascii="宋体" w:hAnsi="宋体" w:cs="宋体"/>
          <w:sz w:val="22"/>
          <w:szCs w:val="22"/>
        </w:rPr>
      </w:r>
      <w:r/>
    </w:p>
    <w:p>
      <w:pPr>
        <w:pStyle w:val="789"/>
      </w:pPr>
      <w:r/>
      <w:r/>
    </w:p>
    <w:p>
      <w:pPr>
        <w:pStyle w:val="753"/>
        <w:jc w:val="right"/>
        <w:spacing w:line="480" w:lineRule="exact"/>
        <w:rPr>
          <w:rFonts w:ascii="宋体" w:hAnsi="宋体" w:cs="宋体"/>
          <w:bCs/>
          <w:sz w:val="22"/>
          <w:szCs w:val="22"/>
        </w:rPr>
      </w:pPr>
      <w:r>
        <w:rPr>
          <w:rFonts w:hint="eastAsia" w:ascii="宋体" w:hAnsi="宋体" w:cs="宋体"/>
          <w:bCs/>
          <w:sz w:val="22"/>
          <w:szCs w:val="22"/>
        </w:rPr>
        <w:t xml:space="preserve">投标人：</w:t>
      </w:r>
      <w:r>
        <w:rPr>
          <w:rFonts w:hint="eastAsia" w:ascii="宋体" w:hAnsi="宋体" w:cs="宋体"/>
          <w:bCs/>
          <w:sz w:val="22"/>
          <w:szCs w:val="22"/>
          <w:u w:val="single"/>
        </w:rPr>
        <w:t xml:space="preserve">                                 </w:t>
      </w:r>
      <w:r>
        <w:rPr>
          <w:rFonts w:hint="eastAsia" w:ascii="宋体" w:hAnsi="宋体" w:cs="宋体"/>
          <w:bCs/>
          <w:sz w:val="22"/>
          <w:szCs w:val="22"/>
        </w:rPr>
        <w:t xml:space="preserve">（电子签章）</w:t>
      </w:r>
      <w:r>
        <w:rPr>
          <w:rFonts w:ascii="宋体" w:hAnsi="宋体" w:cs="宋体"/>
          <w:bCs/>
          <w:sz w:val="22"/>
          <w:szCs w:val="22"/>
        </w:rPr>
      </w:r>
      <w:r/>
    </w:p>
    <w:p>
      <w:pPr>
        <w:pStyle w:val="753"/>
        <w:jc w:val="right"/>
        <w:spacing w:line="440" w:lineRule="exact"/>
        <w:rPr>
          <w:rFonts w:ascii="宋体" w:hAnsi="宋体" w:cs="宋体"/>
          <w:sz w:val="24"/>
        </w:rPr>
      </w:pPr>
      <w:r>
        <w:rPr>
          <w:rFonts w:hint="eastAsia" w:ascii="宋体" w:hAnsi="宋体" w:cs="宋体"/>
          <w:bCs/>
          <w:sz w:val="22"/>
          <w:szCs w:val="22"/>
        </w:rPr>
        <w:t xml:space="preserve">法定代表人或其委托代理人： </w:t>
      </w:r>
      <w:r>
        <w:rPr>
          <w:rFonts w:hint="eastAsia" w:ascii="宋体" w:hAnsi="宋体" w:cs="宋体"/>
          <w:bCs/>
          <w:sz w:val="22"/>
          <w:szCs w:val="22"/>
          <w:u w:val="single"/>
        </w:rPr>
        <w:t xml:space="preserve">        </w:t>
      </w:r>
      <w:r>
        <w:rPr>
          <w:rFonts w:hint="eastAsia" w:ascii="宋体" w:hAnsi="宋体" w:cs="宋体"/>
          <w:bCs/>
          <w:sz w:val="22"/>
          <w:szCs w:val="22"/>
        </w:rPr>
        <w:t xml:space="preserve">（签字或盖章）</w:t>
      </w:r>
      <w:r>
        <w:rPr>
          <w:rFonts w:ascii="宋体" w:hAnsi="宋体" w:cs="宋体"/>
          <w:sz w:val="24"/>
        </w:rPr>
      </w:r>
      <w:r/>
    </w:p>
    <w:p>
      <w:pPr>
        <w:pStyle w:val="753"/>
        <w:jc w:val="right"/>
        <w:spacing w:line="440" w:lineRule="exact"/>
        <w:rPr>
          <w:rFonts w:ascii="宋体" w:hAnsi="宋体"/>
          <w:sz w:val="22"/>
          <w:szCs w:val="22"/>
        </w:rPr>
      </w:pPr>
      <w:r>
        <w:rPr>
          <w:rFonts w:hint="eastAsia" w:ascii="宋体" w:hAnsi="宋体" w:cs="宋体"/>
          <w:bCs/>
          <w:sz w:val="22"/>
          <w:szCs w:val="22"/>
        </w:rPr>
        <w:t xml:space="preserve"> </w:t>
      </w:r>
      <w:r>
        <w:rPr>
          <w:rFonts w:ascii="宋体" w:hAnsi="宋体"/>
          <w:sz w:val="22"/>
          <w:szCs w:val="22"/>
          <w:u w:val="single"/>
        </w:rPr>
        <w:t xml:space="preserve">         </w:t>
      </w:r>
      <w:r>
        <w:rPr>
          <w:rFonts w:ascii="宋体" w:hAnsi="宋体"/>
          <w:sz w:val="22"/>
          <w:szCs w:val="22"/>
        </w:rPr>
        <w:t xml:space="preserve">年</w:t>
      </w:r>
      <w:r>
        <w:rPr>
          <w:rFonts w:ascii="宋体" w:hAnsi="宋体"/>
          <w:sz w:val="22"/>
          <w:szCs w:val="22"/>
          <w:u w:val="single"/>
        </w:rPr>
        <w:t xml:space="preserve">   </w:t>
      </w:r>
      <w:r>
        <w:rPr>
          <w:rFonts w:ascii="宋体" w:hAnsi="宋体"/>
          <w:sz w:val="22"/>
          <w:szCs w:val="22"/>
        </w:rPr>
        <w:t xml:space="preserve">月</w:t>
      </w:r>
      <w:r>
        <w:rPr>
          <w:rFonts w:ascii="宋体" w:hAnsi="宋体"/>
          <w:sz w:val="22"/>
          <w:szCs w:val="22"/>
          <w:u w:val="single"/>
        </w:rPr>
        <w:t xml:space="preserve">   </w:t>
      </w:r>
      <w:r>
        <w:rPr>
          <w:rFonts w:ascii="宋体" w:hAnsi="宋体"/>
          <w:sz w:val="22"/>
          <w:szCs w:val="22"/>
        </w:rPr>
        <w:t xml:space="preserve">日</w:t>
      </w:r>
      <w:r/>
    </w:p>
    <w:p>
      <w:pPr>
        <w:pStyle w:val="753"/>
        <w:jc w:val="right"/>
        <w:spacing w:line="440" w:lineRule="exact"/>
        <w:rPr>
          <w:rFonts w:ascii="宋体" w:hAnsi="宋体"/>
          <w:sz w:val="22"/>
          <w:szCs w:val="22"/>
        </w:rPr>
      </w:pPr>
      <w:r>
        <w:rPr>
          <w:rFonts w:ascii="宋体" w:hAnsi="宋体"/>
          <w:sz w:val="22"/>
          <w:szCs w:val="22"/>
        </w:rPr>
      </w:r>
      <w:r/>
    </w:p>
    <w:p>
      <w:pPr>
        <w:pStyle w:val="789"/>
        <w:rPr>
          <w:rFonts w:ascii="宋体" w:hAnsi="宋体"/>
          <w:sz w:val="22"/>
          <w:szCs w:val="22"/>
        </w:rPr>
      </w:pPr>
      <w:r>
        <w:rPr>
          <w:rFonts w:ascii="宋体" w:hAnsi="宋体"/>
          <w:sz w:val="22"/>
          <w:szCs w:val="22"/>
        </w:rPr>
      </w:r>
      <w:r/>
    </w:p>
    <w:p>
      <w:pPr>
        <w:pStyle w:val="789"/>
        <w:rPr>
          <w:rFonts w:ascii="宋体" w:hAnsi="宋体"/>
          <w:sz w:val="22"/>
          <w:szCs w:val="22"/>
        </w:rPr>
      </w:pPr>
      <w:r>
        <w:rPr>
          <w:rFonts w:ascii="宋体" w:hAnsi="宋体"/>
          <w:sz w:val="22"/>
          <w:szCs w:val="22"/>
        </w:rPr>
      </w:r>
      <w:r/>
    </w:p>
    <w:p>
      <w:pPr>
        <w:pStyle w:val="753"/>
        <w:jc w:val="right"/>
        <w:spacing w:line="440" w:lineRule="exact"/>
        <w:rPr>
          <w:rFonts w:ascii="宋体" w:hAnsi="宋体"/>
          <w:sz w:val="22"/>
          <w:szCs w:val="22"/>
        </w:rPr>
      </w:pPr>
      <w:r>
        <w:rPr>
          <w:rFonts w:ascii="宋体" w:hAnsi="宋体"/>
          <w:sz w:val="22"/>
          <w:szCs w:val="22"/>
        </w:rPr>
      </w:r>
      <w:r/>
    </w:p>
    <w:p>
      <w:pPr>
        <w:pStyle w:val="791"/>
      </w:pPr>
      <w:r/>
      <w:r/>
    </w:p>
    <w:p>
      <w:pPr>
        <w:pStyle w:val="793"/>
        <w:rPr>
          <w:rFonts w:eastAsia="宋体"/>
        </w:rPr>
      </w:pPr>
      <w:r>
        <w:rPr>
          <w:rFonts w:eastAsia="宋体"/>
        </w:rPr>
      </w:r>
      <w:r/>
    </w:p>
    <w:p>
      <w:pPr>
        <w:pStyle w:val="793"/>
        <w:rPr>
          <w:rFonts w:eastAsia="宋体"/>
        </w:rPr>
      </w:pPr>
      <w:r>
        <w:rPr>
          <w:rFonts w:eastAsia="宋体"/>
        </w:rPr>
      </w:r>
      <w:r/>
    </w:p>
    <w:p>
      <w:pPr>
        <w:pStyle w:val="789"/>
        <w:rPr>
          <w:rFonts w:ascii="宋体" w:hAnsi="宋体" w:cs="宋体"/>
          <w:b/>
          <w:bCs/>
          <w:sz w:val="28"/>
          <w:szCs w:val="28"/>
        </w:rPr>
      </w:pPr>
      <w:r>
        <w:rPr>
          <w:rFonts w:ascii="宋体" w:hAnsi="宋体" w:cs="宋体"/>
          <w:b/>
          <w:bCs/>
          <w:sz w:val="28"/>
          <w:szCs w:val="28"/>
        </w:rPr>
      </w:r>
      <w:r/>
    </w:p>
    <w:p>
      <w:pPr>
        <w:pStyle w:val="1133"/>
        <w:numPr>
          <w:ilvl w:val="2"/>
          <w:numId w:val="18"/>
        </w:numPr>
        <w:jc w:val="center"/>
        <w:rPr>
          <w:rFonts w:hAnsi="宋体"/>
          <w:b/>
          <w:sz w:val="28"/>
          <w:szCs w:val="28"/>
        </w:rPr>
      </w:pPr>
      <w:r>
        <w:rPr>
          <w:rFonts w:hint="eastAsia" w:hAnsi="宋体"/>
          <w:b/>
          <w:sz w:val="28"/>
          <w:szCs w:val="28"/>
        </w:rPr>
        <w:t xml:space="preserve">（三）</w:t>
      </w:r>
      <w:r>
        <w:rPr>
          <w:rFonts w:hAnsi="宋体"/>
          <w:b/>
          <w:sz w:val="28"/>
          <w:szCs w:val="28"/>
        </w:rPr>
        <w:t xml:space="preserve">资信及商务响应表</w:t>
      </w:r>
      <w:r/>
    </w:p>
    <w:p>
      <w:pPr>
        <w:pStyle w:val="1235"/>
        <w:rPr>
          <w:rFonts w:ascii="宋体" w:hAnsi="宋体" w:eastAsia="宋体"/>
          <w:sz w:val="24"/>
          <w:szCs w:val="24"/>
          <w:u w:val="single"/>
        </w:rPr>
      </w:pPr>
      <w:r>
        <w:rPr>
          <w:rFonts w:ascii="宋体" w:hAnsi="宋体" w:eastAsia="宋体"/>
          <w:sz w:val="24"/>
          <w:szCs w:val="24"/>
        </w:rPr>
        <w:t xml:space="preserve">项目编号：</w:t>
      </w:r>
      <w:r>
        <w:rPr>
          <w:rFonts w:ascii="宋体" w:hAnsi="宋体" w:eastAsia="宋体"/>
          <w:sz w:val="24"/>
          <w:szCs w:val="24"/>
          <w:u w:val="single"/>
        </w:rPr>
      </w:r>
      <w:r/>
    </w:p>
    <w:tbl>
      <w:tblPr>
        <w:tblW w:w="9112" w:type="dxa"/>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537"/>
        <w:gridCol w:w="3395"/>
        <w:gridCol w:w="1072"/>
        <w:gridCol w:w="3108"/>
      </w:tblGrid>
      <w:tr>
        <w:trPr>
          <w:trHeight w:val="531"/>
        </w:trPr>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1225"/>
              <w:jc w:val="center"/>
              <w:spacing w:before="120"/>
              <w:rPr>
                <w:rFonts w:ascii="宋体" w:hAnsi="宋体"/>
                <w:sz w:val="24"/>
              </w:rPr>
            </w:pPr>
            <w:r>
              <w:rPr>
                <w:rFonts w:ascii="宋体" w:hAnsi="宋体"/>
                <w:color w:val="000000"/>
                <w:sz w:val="24"/>
              </w:rPr>
              <w:t xml:space="preserve">项目</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3395" w:type="dxa"/>
            <w:vAlign w:val="center"/>
            <w:textDirection w:val="lrTb"/>
            <w:noWrap/>
          </w:tcPr>
          <w:p>
            <w:pPr>
              <w:pStyle w:val="1225"/>
              <w:jc w:val="center"/>
              <w:spacing w:before="120"/>
              <w:rPr>
                <w:rFonts w:ascii="宋体" w:hAnsi="宋体"/>
                <w:sz w:val="24"/>
              </w:rPr>
            </w:pPr>
            <w:r>
              <w:rPr>
                <w:rFonts w:hint="eastAsia" w:ascii="宋体" w:hAnsi="宋体"/>
                <w:color w:val="000000"/>
                <w:sz w:val="24"/>
              </w:rPr>
              <w:t xml:space="preserve">采购文件</w:t>
            </w:r>
            <w:r>
              <w:rPr>
                <w:rFonts w:ascii="宋体" w:hAnsi="宋体"/>
                <w:color w:val="000000"/>
                <w:sz w:val="24"/>
              </w:rPr>
              <w:t xml:space="preserve">要求</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pStyle w:val="1225"/>
              <w:ind w:left="-111" w:right="-166"/>
              <w:jc w:val="center"/>
              <w:spacing w:before="120"/>
              <w:rPr>
                <w:rFonts w:ascii="宋体" w:hAnsi="宋体"/>
                <w:sz w:val="24"/>
              </w:rPr>
            </w:pPr>
            <w:r>
              <w:rPr>
                <w:rFonts w:ascii="宋体" w:hAnsi="宋体"/>
                <w:color w:val="000000"/>
                <w:sz w:val="24"/>
              </w:rPr>
              <w:t xml:space="preserve">是否响应</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3108" w:type="dxa"/>
            <w:vAlign w:val="center"/>
            <w:textDirection w:val="lrTb"/>
            <w:noWrap/>
          </w:tcPr>
          <w:p>
            <w:pPr>
              <w:pStyle w:val="1225"/>
              <w:jc w:val="center"/>
              <w:spacing w:before="120"/>
              <w:rPr>
                <w:rFonts w:ascii="宋体" w:hAnsi="宋体"/>
                <w:sz w:val="24"/>
              </w:rPr>
            </w:pPr>
            <w:r>
              <w:rPr>
                <w:rFonts w:ascii="宋体" w:hAnsi="宋体"/>
                <w:color w:val="000000"/>
                <w:sz w:val="24"/>
              </w:rPr>
              <w:t xml:space="preserve">供应商的承诺或说明</w:t>
            </w:r>
            <w:r>
              <w:rPr>
                <w:rFonts w:ascii="宋体" w:hAnsi="宋体"/>
                <w:sz w:val="24"/>
              </w:rPr>
            </w:r>
            <w:r/>
          </w:p>
        </w:tc>
      </w:tr>
      <w:tr>
        <w:trPr>
          <w:trHeight w:val="697"/>
        </w:trPr>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1225"/>
              <w:jc w:val="center"/>
              <w:rPr>
                <w:rFonts w:ascii="宋体" w:hAnsi="宋体"/>
                <w:sz w:val="24"/>
              </w:rPr>
            </w:pPr>
            <w:r>
              <w:rPr>
                <w:rFonts w:hint="eastAsia" w:ascii="宋体" w:hAnsi="宋体"/>
                <w:color w:val="000000"/>
                <w:sz w:val="24"/>
              </w:rPr>
              <w:t xml:space="preserve">服务期限</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3395" w:type="dxa"/>
            <w:vAlign w:val="top"/>
            <w:textDirection w:val="lrTb"/>
            <w:noWrap/>
          </w:tcPr>
          <w:p>
            <w:pPr>
              <w:pStyle w:val="1225"/>
              <w:spacing w:before="120"/>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072" w:type="dxa"/>
            <w:vAlign w:val="top"/>
            <w:textDirection w:val="lrTb"/>
            <w:noWrap/>
          </w:tcPr>
          <w:p>
            <w:pPr>
              <w:pStyle w:val="1225"/>
              <w:spacing w:before="120"/>
              <w:rPr>
                <w:rFonts w:ascii="宋体" w:hAnsi="宋体"/>
                <w:b/>
                <w:bCs/>
                <w:sz w:val="24"/>
              </w:rPr>
            </w:pP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3108" w:type="dxa"/>
            <w:vAlign w:val="top"/>
            <w:textDirection w:val="lrTb"/>
            <w:noWrap/>
          </w:tcPr>
          <w:p>
            <w:pPr>
              <w:pStyle w:val="1225"/>
              <w:spacing w:before="120"/>
              <w:rPr>
                <w:rFonts w:ascii="宋体" w:hAnsi="宋体"/>
                <w:b/>
                <w:bCs/>
                <w:sz w:val="24"/>
              </w:rPr>
            </w:pPr>
            <w:r>
              <w:rPr>
                <w:rFonts w:ascii="宋体" w:hAnsi="宋体"/>
                <w:b/>
                <w:bCs/>
                <w:sz w:val="24"/>
              </w:rPr>
            </w:r>
            <w:r/>
          </w:p>
        </w:tc>
      </w:tr>
      <w:tr>
        <w:trPr>
          <w:trHeight w:val="1218"/>
        </w:trPr>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1225"/>
              <w:jc w:val="center"/>
              <w:rPr>
                <w:rFonts w:ascii="宋体" w:hAnsi="宋体"/>
                <w:sz w:val="24"/>
              </w:rPr>
            </w:pPr>
            <w:r>
              <w:rPr>
                <w:rFonts w:ascii="宋体" w:hAnsi="宋体"/>
                <w:color w:val="000000"/>
                <w:sz w:val="24"/>
              </w:rPr>
              <w:t xml:space="preserve">付款</w:t>
            </w:r>
            <w:r>
              <w:rPr>
                <w:rFonts w:hint="eastAsia" w:ascii="宋体" w:hAnsi="宋体"/>
                <w:color w:val="000000"/>
                <w:sz w:val="24"/>
              </w:rPr>
              <w:t xml:space="preserve">方式</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3395" w:type="dxa"/>
            <w:vAlign w:val="top"/>
            <w:textDirection w:val="lrTb"/>
            <w:noWrap/>
          </w:tcPr>
          <w:p>
            <w:pPr>
              <w:pStyle w:val="1225"/>
              <w:spacing w:before="120"/>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072" w:type="dxa"/>
            <w:vAlign w:val="top"/>
            <w:textDirection w:val="lrTb"/>
            <w:noWrap/>
          </w:tcPr>
          <w:p>
            <w:pPr>
              <w:pStyle w:val="1225"/>
              <w:spacing w:before="120"/>
              <w:rPr>
                <w:rFonts w:ascii="宋体" w:hAnsi="宋体"/>
                <w:b/>
                <w:bCs/>
                <w:sz w:val="24"/>
              </w:rPr>
            </w:pP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3108" w:type="dxa"/>
            <w:vAlign w:val="top"/>
            <w:textDirection w:val="lrTb"/>
            <w:noWrap/>
          </w:tcPr>
          <w:p>
            <w:pPr>
              <w:pStyle w:val="1225"/>
              <w:spacing w:before="120"/>
              <w:rPr>
                <w:rFonts w:ascii="宋体" w:hAnsi="宋体"/>
                <w:b/>
                <w:bCs/>
                <w:sz w:val="24"/>
              </w:rPr>
            </w:pPr>
            <w:r>
              <w:rPr>
                <w:rFonts w:ascii="宋体" w:hAnsi="宋体"/>
                <w:b/>
                <w:bCs/>
                <w:sz w:val="24"/>
              </w:rPr>
            </w:r>
            <w:r/>
          </w:p>
        </w:tc>
      </w:tr>
      <w:tr>
        <w:trPr>
          <w:trHeight w:val="802"/>
        </w:trPr>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1225"/>
              <w:jc w:val="center"/>
              <w:rPr>
                <w:rFonts w:ascii="宋体" w:hAnsi="宋体"/>
                <w:sz w:val="24"/>
              </w:rPr>
            </w:pPr>
            <w:r>
              <w:rPr>
                <w:rFonts w:ascii="宋体" w:hAnsi="宋体"/>
                <w:color w:val="000000"/>
                <w:sz w:val="24"/>
              </w:rPr>
              <w:t xml:space="preserve">投标有效期</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3395" w:type="dxa"/>
            <w:vAlign w:val="top"/>
            <w:textDirection w:val="lrTb"/>
            <w:noWrap/>
          </w:tcPr>
          <w:p>
            <w:pPr>
              <w:pStyle w:val="1225"/>
              <w:spacing w:before="120"/>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072" w:type="dxa"/>
            <w:vAlign w:val="top"/>
            <w:textDirection w:val="lrTb"/>
            <w:noWrap/>
          </w:tcPr>
          <w:p>
            <w:pPr>
              <w:pStyle w:val="1225"/>
              <w:spacing w:before="120"/>
              <w:rPr>
                <w:rFonts w:ascii="宋体" w:hAnsi="宋体"/>
                <w:b/>
                <w:bCs/>
                <w:sz w:val="24"/>
              </w:rPr>
            </w:pP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3108" w:type="dxa"/>
            <w:vAlign w:val="top"/>
            <w:textDirection w:val="lrTb"/>
            <w:noWrap/>
          </w:tcPr>
          <w:p>
            <w:pPr>
              <w:pStyle w:val="1225"/>
              <w:spacing w:before="120"/>
              <w:rPr>
                <w:rFonts w:ascii="宋体" w:hAnsi="宋体"/>
                <w:b/>
                <w:bCs/>
                <w:sz w:val="24"/>
              </w:rPr>
            </w:pPr>
            <w:r>
              <w:rPr>
                <w:rFonts w:ascii="宋体" w:hAnsi="宋体"/>
                <w:b/>
                <w:bCs/>
                <w:sz w:val="24"/>
              </w:rPr>
            </w:r>
            <w:r/>
          </w:p>
        </w:tc>
      </w:tr>
      <w:tr>
        <w:trPr>
          <w:trHeight w:val="535"/>
        </w:trPr>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1225"/>
              <w:jc w:val="center"/>
              <w:spacing w:before="120"/>
              <w:rPr>
                <w:rFonts w:ascii="宋体" w:hAnsi="宋体"/>
                <w:sz w:val="24"/>
              </w:rPr>
            </w:pPr>
            <w:r>
              <w:rPr>
                <w:rFonts w:ascii="宋体" w:hAnsi="宋体"/>
                <w:color w:val="000000"/>
                <w:sz w:val="24"/>
              </w:rPr>
              <w:t xml:space="preserve">……</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3395" w:type="dxa"/>
            <w:vAlign w:val="top"/>
            <w:textDirection w:val="lrTb"/>
            <w:noWrap/>
          </w:tcPr>
          <w:p>
            <w:pPr>
              <w:pStyle w:val="1225"/>
              <w:spacing w:before="120"/>
              <w:rPr>
                <w:rFonts w:ascii="宋体" w:hAnsi="宋体"/>
                <w:b/>
                <w:bCs/>
                <w:sz w:val="24"/>
              </w:rPr>
            </w:pP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1072" w:type="dxa"/>
            <w:vAlign w:val="top"/>
            <w:textDirection w:val="lrTb"/>
            <w:noWrap/>
          </w:tcPr>
          <w:p>
            <w:pPr>
              <w:pStyle w:val="1225"/>
              <w:spacing w:before="120"/>
              <w:rPr>
                <w:rFonts w:ascii="宋体" w:hAnsi="宋体"/>
                <w:b/>
                <w:bCs/>
                <w:sz w:val="24"/>
              </w:rPr>
            </w:pP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3108" w:type="dxa"/>
            <w:vAlign w:val="top"/>
            <w:textDirection w:val="lrTb"/>
            <w:noWrap/>
          </w:tcPr>
          <w:p>
            <w:pPr>
              <w:pStyle w:val="1225"/>
              <w:spacing w:before="120"/>
              <w:rPr>
                <w:rFonts w:ascii="宋体" w:hAnsi="宋体"/>
                <w:b/>
                <w:bCs/>
                <w:sz w:val="24"/>
              </w:rPr>
            </w:pPr>
            <w:r>
              <w:rPr>
                <w:rFonts w:ascii="宋体" w:hAnsi="宋体"/>
                <w:b/>
                <w:bCs/>
                <w:sz w:val="24"/>
              </w:rPr>
            </w:r>
            <w:r/>
          </w:p>
        </w:tc>
      </w:tr>
    </w:tbl>
    <w:p>
      <w:pPr>
        <w:pStyle w:val="1225"/>
        <w:spacing w:before="120"/>
        <w:rPr>
          <w:rFonts w:ascii="宋体" w:hAnsi="宋体"/>
          <w:sz w:val="24"/>
        </w:rPr>
      </w:pPr>
      <w:r>
        <w:rPr>
          <w:rFonts w:ascii="宋体" w:hAnsi="宋体"/>
          <w:sz w:val="24"/>
        </w:rPr>
      </w:r>
      <w:r/>
    </w:p>
    <w:p>
      <w:pPr>
        <w:pStyle w:val="1225"/>
        <w:spacing w:before="120"/>
        <w:rPr>
          <w:rFonts w:ascii="宋体" w:hAnsi="宋体"/>
          <w:sz w:val="24"/>
        </w:rPr>
      </w:pPr>
      <w:r>
        <w:rPr>
          <w:rFonts w:ascii="宋体" w:hAnsi="宋体"/>
          <w:sz w:val="24"/>
        </w:rPr>
      </w:r>
      <w:r/>
    </w:p>
    <w:p>
      <w:pPr>
        <w:pStyle w:val="1225"/>
        <w:spacing w:before="120"/>
        <w:rPr>
          <w:rFonts w:ascii="宋体" w:hAnsi="宋体"/>
          <w:sz w:val="24"/>
        </w:rPr>
      </w:pPr>
      <w:r>
        <w:rPr>
          <w:rFonts w:hint="eastAsia" w:ascii="宋体" w:hAnsi="宋体"/>
          <w:sz w:val="24"/>
        </w:rPr>
        <w:t xml:space="preserve">投标单位</w:t>
      </w:r>
      <w:r>
        <w:rPr>
          <w:rFonts w:ascii="宋体" w:hAnsi="宋体"/>
          <w:sz w:val="24"/>
        </w:rPr>
        <w:t xml:space="preserve">（</w:t>
      </w:r>
      <w:r>
        <w:rPr>
          <w:rFonts w:hint="eastAsia" w:ascii="宋体" w:hAnsi="宋体"/>
          <w:sz w:val="24"/>
        </w:rPr>
        <w:t xml:space="preserve">电子签章</w:t>
      </w:r>
      <w:r>
        <w:rPr>
          <w:rFonts w:ascii="宋体" w:hAnsi="宋体"/>
          <w:sz w:val="24"/>
        </w:rPr>
        <w:t xml:space="preserve">）：        </w:t>
      </w:r>
      <w:r/>
    </w:p>
    <w:p>
      <w:pPr>
        <w:pStyle w:val="1225"/>
        <w:spacing w:before="120"/>
        <w:rPr>
          <w:rFonts w:ascii="宋体" w:hAnsi="宋体"/>
          <w:sz w:val="24"/>
        </w:rPr>
      </w:pPr>
      <w:r>
        <w:rPr>
          <w:rFonts w:ascii="宋体" w:hAnsi="宋体"/>
          <w:sz w:val="24"/>
        </w:rPr>
      </w:r>
      <w:r/>
    </w:p>
    <w:p>
      <w:pPr>
        <w:pStyle w:val="1225"/>
        <w:spacing w:before="50" w:after="50"/>
        <w:rPr>
          <w:rFonts w:ascii="宋体" w:hAnsi="宋体"/>
          <w:sz w:val="24"/>
        </w:rPr>
      </w:pPr>
      <w:r>
        <w:rPr>
          <w:rFonts w:hint="eastAsia" w:ascii="宋体" w:hAnsi="宋体"/>
          <w:spacing w:val="20"/>
          <w:sz w:val="24"/>
        </w:rPr>
        <w:t xml:space="preserve">法定代表人或授权代表（</w:t>
      </w:r>
      <w:r>
        <w:rPr>
          <w:rFonts w:ascii="宋体" w:hAnsi="宋体"/>
          <w:bCs/>
          <w:sz w:val="24"/>
        </w:rPr>
        <w:t xml:space="preserve">签名或</w:t>
      </w:r>
      <w:r>
        <w:rPr>
          <w:rFonts w:hint="eastAsia" w:ascii="宋体" w:hAnsi="宋体"/>
          <w:bCs/>
          <w:sz w:val="24"/>
        </w:rPr>
        <w:t xml:space="preserve">电子签章</w:t>
      </w:r>
      <w:r>
        <w:rPr>
          <w:rFonts w:hint="eastAsia" w:ascii="宋体" w:hAnsi="宋体"/>
          <w:spacing w:val="20"/>
          <w:sz w:val="24"/>
        </w:rPr>
        <w:t xml:space="preserve">）</w:t>
      </w:r>
      <w:r>
        <w:rPr>
          <w:rFonts w:ascii="宋体" w:hAnsi="宋体"/>
          <w:spacing w:val="20"/>
          <w:sz w:val="24"/>
        </w:rPr>
        <w:t xml:space="preserve">：          </w:t>
      </w:r>
      <w:r>
        <w:rPr>
          <w:rFonts w:ascii="宋体" w:hAnsi="宋体"/>
          <w:sz w:val="24"/>
        </w:rPr>
        <w:t xml:space="preserve">           </w:t>
      </w:r>
      <w:r/>
    </w:p>
    <w:p>
      <w:pPr>
        <w:pStyle w:val="1225"/>
        <w:spacing w:before="120"/>
        <w:rPr>
          <w:rFonts w:ascii="宋体" w:hAnsi="宋体"/>
          <w:sz w:val="24"/>
        </w:rPr>
      </w:pPr>
      <w:r>
        <w:rPr>
          <w:rFonts w:ascii="宋体" w:hAnsi="宋体"/>
          <w:sz w:val="24"/>
        </w:rPr>
      </w:r>
      <w:r/>
    </w:p>
    <w:p>
      <w:pPr>
        <w:pStyle w:val="1225"/>
        <w:spacing w:before="120"/>
        <w:rPr>
          <w:rFonts w:ascii="宋体" w:hAnsi="宋体"/>
          <w:sz w:val="24"/>
          <w:u w:val="single"/>
        </w:rPr>
      </w:pPr>
      <w:r>
        <w:rPr>
          <w:rFonts w:ascii="宋体" w:hAnsi="宋体"/>
          <w:sz w:val="24"/>
        </w:rPr>
        <w:t xml:space="preserve">日期：</w:t>
      </w:r>
      <w:r>
        <w:rPr>
          <w:rFonts w:ascii="宋体" w:hAnsi="宋体"/>
          <w:sz w:val="24"/>
          <w:u w:val="single"/>
        </w:rPr>
      </w:r>
      <w:r/>
    </w:p>
    <w:p>
      <w:pPr>
        <w:pStyle w:val="837"/>
        <w:ind w:left="0" w:firstLine="0"/>
        <w:rPr>
          <w:rFonts w:ascii="宋体" w:hAnsi="宋体" w:cs="宋体"/>
          <w:b/>
          <w:bCs/>
          <w:sz w:val="28"/>
          <w:szCs w:val="28"/>
        </w:rPr>
      </w:pPr>
      <w:r>
        <w:rPr>
          <w:rFonts w:ascii="宋体" w:hAnsi="宋体" w:cs="宋体"/>
          <w:b/>
          <w:bCs/>
          <w:sz w:val="28"/>
          <w:szCs w:val="28"/>
        </w:rPr>
      </w:r>
      <w:r/>
    </w:p>
    <w:p>
      <w:pPr>
        <w:pStyle w:val="753"/>
        <w:jc w:val="center"/>
        <w:spacing w:line="360" w:lineRule="auto"/>
        <w:rPr>
          <w:rFonts w:ascii="宋体" w:hAnsi="宋体" w:cs="宋体"/>
          <w:b/>
          <w:bCs/>
          <w:sz w:val="28"/>
          <w:szCs w:val="28"/>
        </w:rPr>
      </w:pPr>
      <w:r>
        <w:rPr>
          <w:rFonts w:ascii="宋体" w:hAnsi="宋体" w:cs="宋体"/>
          <w:b/>
          <w:bCs/>
          <w:sz w:val="28"/>
          <w:szCs w:val="28"/>
        </w:rPr>
      </w:r>
      <w:r/>
    </w:p>
    <w:p>
      <w:pPr>
        <w:pStyle w:val="753"/>
        <w:jc w:val="right"/>
        <w:spacing w:line="440" w:lineRule="exact"/>
        <w:rPr>
          <w:rFonts w:ascii="宋体" w:hAnsi="宋体"/>
          <w:sz w:val="22"/>
          <w:szCs w:val="22"/>
        </w:rPr>
      </w:pPr>
      <w:r>
        <w:rPr>
          <w:rFonts w:ascii="宋体" w:hAnsi="宋体"/>
          <w:sz w:val="22"/>
          <w:szCs w:val="22"/>
        </w:rPr>
      </w:r>
      <w:r/>
    </w:p>
    <w:p>
      <w:pPr>
        <w:pStyle w:val="753"/>
        <w:jc w:val="right"/>
        <w:spacing w:line="440" w:lineRule="exact"/>
        <w:rPr>
          <w:rFonts w:ascii="宋体" w:hAnsi="宋体"/>
          <w:sz w:val="22"/>
          <w:szCs w:val="22"/>
        </w:rPr>
      </w:pPr>
      <w:r>
        <w:rPr>
          <w:rFonts w:ascii="宋体" w:hAnsi="宋体"/>
          <w:sz w:val="22"/>
          <w:szCs w:val="22"/>
        </w:rPr>
      </w:r>
      <w:r/>
    </w:p>
    <w:p>
      <w:pPr>
        <w:pStyle w:val="753"/>
        <w:jc w:val="right"/>
        <w:spacing w:line="440" w:lineRule="exact"/>
        <w:rPr>
          <w:rFonts w:ascii="宋体" w:hAnsi="宋体"/>
          <w:sz w:val="22"/>
          <w:szCs w:val="22"/>
        </w:rPr>
      </w:pPr>
      <w:r>
        <w:rPr>
          <w:rFonts w:ascii="宋体" w:hAnsi="宋体"/>
          <w:sz w:val="22"/>
          <w:szCs w:val="22"/>
        </w:rPr>
      </w:r>
      <w:r/>
    </w:p>
    <w:p>
      <w:pPr>
        <w:pStyle w:val="791"/>
      </w:pPr>
      <w:r/>
      <w:r/>
    </w:p>
    <w:p>
      <w:pPr>
        <w:pStyle w:val="793"/>
        <w:ind w:firstLine="480"/>
      </w:pPr>
      <w:r/>
      <w:r/>
    </w:p>
    <w:p>
      <w:pPr>
        <w:pStyle w:val="1133"/>
        <w:jc w:val="center"/>
        <w:rPr>
          <w:rFonts w:hAnsi="宋体"/>
          <w:sz w:val="28"/>
          <w:szCs w:val="28"/>
        </w:rPr>
      </w:pPr>
      <w:r>
        <w:rPr>
          <w:rFonts w:hAnsi="宋体"/>
          <w:sz w:val="28"/>
          <w:szCs w:val="28"/>
        </w:rPr>
      </w:r>
      <w:r/>
    </w:p>
    <w:p>
      <w:pPr>
        <w:pStyle w:val="753"/>
      </w:pPr>
      <w:r/>
      <w:r/>
    </w:p>
    <w:p>
      <w:pPr>
        <w:pStyle w:val="791"/>
      </w:pPr>
      <w:r/>
      <w:r/>
    </w:p>
    <w:p>
      <w:pPr>
        <w:pStyle w:val="793"/>
        <w:rPr>
          <w:rFonts w:eastAsia="宋体"/>
        </w:rPr>
      </w:pPr>
      <w:r>
        <w:rPr>
          <w:rFonts w:eastAsia="宋体"/>
        </w:rPr>
      </w:r>
      <w:r/>
    </w:p>
    <w:p>
      <w:pPr>
        <w:pStyle w:val="793"/>
        <w:rPr>
          <w:rFonts w:eastAsia="宋体"/>
        </w:rPr>
      </w:pPr>
      <w:r>
        <w:rPr>
          <w:rFonts w:eastAsia="宋体"/>
        </w:rPr>
      </w:r>
      <w:r/>
    </w:p>
    <w:p>
      <w:pPr>
        <w:pStyle w:val="793"/>
        <w:rPr>
          <w:rFonts w:eastAsia="宋体"/>
        </w:rPr>
      </w:pPr>
      <w:r>
        <w:rPr>
          <w:rFonts w:eastAsia="宋体"/>
        </w:rPr>
      </w:r>
      <w:r/>
    </w:p>
    <w:p>
      <w:pPr>
        <w:pStyle w:val="793"/>
        <w:rPr>
          <w:rFonts w:eastAsia="宋体"/>
        </w:rPr>
      </w:pPr>
      <w:r>
        <w:rPr>
          <w:rFonts w:eastAsia="宋体"/>
        </w:rPr>
      </w:r>
      <w:r/>
    </w:p>
    <w:p>
      <w:pPr>
        <w:pStyle w:val="793"/>
        <w:rPr>
          <w:rFonts w:eastAsia="宋体"/>
        </w:rPr>
      </w:pPr>
      <w:r>
        <w:rPr>
          <w:rFonts w:eastAsia="宋体"/>
        </w:rPr>
      </w:r>
      <w:r/>
    </w:p>
    <w:p>
      <w:pPr>
        <w:pStyle w:val="1133"/>
        <w:jc w:val="center"/>
        <w:rPr>
          <w:rFonts w:hAnsi="宋体"/>
          <w:b/>
          <w:sz w:val="28"/>
          <w:szCs w:val="28"/>
        </w:rPr>
      </w:pPr>
      <w:r>
        <w:rPr>
          <w:rFonts w:hint="eastAsia" w:hAnsi="宋体"/>
          <w:b/>
          <w:sz w:val="28"/>
          <w:szCs w:val="28"/>
        </w:rPr>
        <w:t xml:space="preserve">（四）</w:t>
      </w:r>
      <w:r>
        <w:rPr>
          <w:rFonts w:hAnsi="宋体"/>
          <w:b/>
          <w:sz w:val="28"/>
          <w:szCs w:val="28"/>
        </w:rPr>
        <w:t xml:space="preserve">技术响应表</w:t>
      </w:r>
      <w:r/>
    </w:p>
    <w:p>
      <w:pPr>
        <w:pStyle w:val="1236"/>
        <w:rPr>
          <w:rFonts w:hAnsi="宋体"/>
          <w:sz w:val="24"/>
          <w:szCs w:val="24"/>
        </w:rPr>
      </w:pPr>
      <w:r>
        <w:rPr>
          <w:rFonts w:hint="eastAsia" w:hAnsi="宋体"/>
          <w:sz w:val="24"/>
          <w:szCs w:val="24"/>
        </w:rPr>
        <w:t xml:space="preserve">项目名称：</w:t>
      </w:r>
      <w:r>
        <w:rPr>
          <w:rFonts w:hAnsi="宋体"/>
          <w:sz w:val="24"/>
          <w:szCs w:val="24"/>
        </w:rPr>
      </w:r>
      <w:r/>
    </w:p>
    <w:p>
      <w:pPr>
        <w:pStyle w:val="1236"/>
        <w:rPr>
          <w:rFonts w:hAnsi="宋体"/>
          <w:sz w:val="24"/>
          <w:szCs w:val="24"/>
        </w:rPr>
      </w:pPr>
      <w:r>
        <w:rPr>
          <w:rFonts w:hAnsi="宋体"/>
          <w:sz w:val="24"/>
          <w:szCs w:val="24"/>
        </w:rPr>
        <w:t xml:space="preserve">项目编号：</w:t>
      </w:r>
      <w:r/>
    </w:p>
    <w:tbl>
      <w:tblPr>
        <w:tblW w:w="8914" w:type="dxa"/>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70"/>
        <w:gridCol w:w="2043"/>
        <w:gridCol w:w="2203"/>
        <w:gridCol w:w="2033"/>
        <w:gridCol w:w="1865"/>
      </w:tblGrid>
      <w:tr>
        <w:trPr>
          <w:cantSplit/>
          <w:trHeight w:val="823"/>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1236"/>
              <w:jc w:val="center"/>
              <w:rPr>
                <w:rFonts w:hAnsi="宋体"/>
                <w:sz w:val="24"/>
                <w:szCs w:val="24"/>
              </w:rPr>
            </w:pPr>
            <w:r>
              <w:rPr>
                <w:rFonts w:hAnsi="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043" w:type="dxa"/>
            <w:vAlign w:val="center"/>
            <w:textDirection w:val="lrTb"/>
            <w:noWrap/>
          </w:tcPr>
          <w:p>
            <w:pPr>
              <w:pStyle w:val="1236"/>
              <w:jc w:val="center"/>
              <w:rPr>
                <w:rFonts w:hAnsi="宋体"/>
                <w:sz w:val="24"/>
                <w:szCs w:val="24"/>
              </w:rPr>
            </w:pPr>
            <w:r>
              <w:rPr>
                <w:rFonts w:hint="eastAsia" w:hAnsi="宋体"/>
                <w:sz w:val="24"/>
                <w:szCs w:val="24"/>
              </w:rPr>
              <w:t xml:space="preserve">采购文件</w:t>
            </w:r>
            <w:r>
              <w:rPr>
                <w:rFonts w:hAnsi="宋体"/>
                <w:sz w:val="24"/>
                <w:szCs w:val="24"/>
              </w:rPr>
              <w:t xml:space="preserve">要求</w:t>
            </w:r>
            <w:r/>
          </w:p>
        </w:tc>
        <w:tc>
          <w:tcPr>
            <w:tcBorders>
              <w:top w:val="single" w:color="000000" w:sz="4" w:space="0"/>
              <w:left w:val="single" w:color="000000" w:sz="4" w:space="0"/>
              <w:bottom w:val="single" w:color="000000" w:sz="4" w:space="0"/>
              <w:right w:val="single" w:color="000000" w:sz="4" w:space="0"/>
            </w:tcBorders>
            <w:tcW w:w="2203" w:type="dxa"/>
            <w:vAlign w:val="center"/>
            <w:textDirection w:val="lrTb"/>
            <w:noWrap/>
          </w:tcPr>
          <w:p>
            <w:pPr>
              <w:pStyle w:val="1236"/>
              <w:jc w:val="center"/>
              <w:rPr>
                <w:rFonts w:hAnsi="宋体"/>
                <w:sz w:val="24"/>
                <w:szCs w:val="24"/>
              </w:rPr>
            </w:pPr>
            <w:r>
              <w:rPr>
                <w:rFonts w:hAnsi="宋体"/>
                <w:sz w:val="24"/>
                <w:szCs w:val="24"/>
              </w:rPr>
              <w:t xml:space="preserve">响应</w:t>
            </w:r>
            <w:r>
              <w:rPr>
                <w:rFonts w:hint="eastAsia" w:hAnsi="宋体"/>
                <w:sz w:val="24"/>
                <w:szCs w:val="24"/>
              </w:rPr>
              <w:t xml:space="preserve">/投标</w:t>
            </w:r>
            <w:r>
              <w:rPr>
                <w:rFonts w:hAnsi="宋体"/>
                <w:sz w:val="24"/>
                <w:szCs w:val="24"/>
              </w:rPr>
              <w:t xml:space="preserve">文件</w:t>
            </w:r>
            <w:r/>
          </w:p>
        </w:tc>
        <w:tc>
          <w:tcPr>
            <w:tcBorders>
              <w:top w:val="single" w:color="000000" w:sz="4" w:space="0"/>
              <w:left w:val="single" w:color="000000" w:sz="4" w:space="0"/>
              <w:bottom w:val="single" w:color="000000" w:sz="4" w:space="0"/>
              <w:right w:val="single" w:color="000000" w:sz="4" w:space="0"/>
            </w:tcBorders>
            <w:tcW w:w="2033" w:type="dxa"/>
            <w:vAlign w:val="center"/>
            <w:textDirection w:val="lrTb"/>
            <w:noWrap/>
          </w:tcPr>
          <w:p>
            <w:pPr>
              <w:pStyle w:val="1236"/>
              <w:jc w:val="center"/>
              <w:rPr>
                <w:rFonts w:hAnsi="宋体"/>
                <w:sz w:val="24"/>
                <w:szCs w:val="24"/>
              </w:rPr>
            </w:pPr>
            <w:r>
              <w:rPr>
                <w:rFonts w:hAnsi="宋体"/>
                <w:sz w:val="24"/>
                <w:szCs w:val="24"/>
              </w:rPr>
              <w:t xml:space="preserve">偏离情况</w:t>
            </w:r>
            <w:r/>
          </w:p>
        </w:tc>
        <w:tc>
          <w:tcPr>
            <w:tcBorders>
              <w:top w:val="single" w:color="000000" w:sz="4" w:space="0"/>
              <w:left w:val="single" w:color="000000" w:sz="4" w:space="0"/>
              <w:bottom w:val="single" w:color="000000" w:sz="4" w:space="0"/>
              <w:right w:val="single" w:color="000000" w:sz="4" w:space="0"/>
            </w:tcBorders>
            <w:tcW w:w="1865" w:type="dxa"/>
            <w:vAlign w:val="center"/>
            <w:textDirection w:val="lrTb"/>
            <w:noWrap/>
          </w:tcPr>
          <w:p>
            <w:pPr>
              <w:pStyle w:val="1236"/>
              <w:jc w:val="center"/>
              <w:rPr>
                <w:rFonts w:hAnsi="宋体"/>
                <w:sz w:val="24"/>
                <w:szCs w:val="24"/>
              </w:rPr>
            </w:pPr>
            <w:r>
              <w:rPr>
                <w:rFonts w:hAnsi="宋体"/>
                <w:sz w:val="24"/>
                <w:szCs w:val="24"/>
              </w:rPr>
              <w:t xml:space="preserve">说明</w:t>
            </w:r>
            <w:r/>
          </w:p>
        </w:tc>
      </w:tr>
      <w:tr>
        <w:trPr>
          <w:cantSplit/>
          <w:trHeight w:val="29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1237"/>
              <w:spacing w:before="120" w:after="120"/>
              <w:rPr>
                <w:rFonts w:hAnsi="宋体"/>
                <w:szCs w:val="24"/>
              </w:rPr>
              <w:outlineLvl w:val="0"/>
            </w:pPr>
            <w:r>
              <w:rPr>
                <w:rFonts w:hAnsi="宋体"/>
                <w:szCs w:val="24"/>
              </w:rPr>
            </w:r>
            <w:r/>
          </w:p>
        </w:tc>
        <w:tc>
          <w:tcPr>
            <w:tcBorders>
              <w:top w:val="single" w:color="000000" w:sz="4" w:space="0"/>
              <w:left w:val="single" w:color="000000" w:sz="4" w:space="0"/>
              <w:bottom w:val="single" w:color="000000" w:sz="4" w:space="0"/>
              <w:right w:val="single" w:color="000000" w:sz="4" w:space="0"/>
            </w:tcBorders>
            <w:tcW w:w="2043" w:type="dxa"/>
            <w:vAlign w:val="center"/>
            <w:textDirection w:val="lrTb"/>
            <w:noWrap/>
          </w:tcPr>
          <w:p>
            <w:pPr>
              <w:pStyle w:val="1237"/>
              <w:spacing w:before="120" w:after="120"/>
              <w:rPr>
                <w:rFonts w:hAnsi="宋体"/>
                <w:szCs w:val="24"/>
              </w:rPr>
              <w:outlineLvl w:val="0"/>
            </w:pPr>
            <w:r>
              <w:rPr>
                <w:rFonts w:hAnsi="宋体"/>
                <w:szCs w:val="24"/>
              </w:rPr>
            </w:r>
            <w:r/>
          </w:p>
        </w:tc>
        <w:tc>
          <w:tcPr>
            <w:tcBorders>
              <w:top w:val="single" w:color="000000" w:sz="4" w:space="0"/>
              <w:left w:val="single" w:color="000000" w:sz="4" w:space="0"/>
              <w:bottom w:val="single" w:color="000000" w:sz="4" w:space="0"/>
              <w:right w:val="single" w:color="000000" w:sz="4" w:space="0"/>
            </w:tcBorders>
            <w:tcW w:w="2203" w:type="dxa"/>
            <w:vAlign w:val="top"/>
            <w:textDirection w:val="lrTb"/>
            <w:noWrap/>
          </w:tcPr>
          <w:p>
            <w:pPr>
              <w:pStyle w:val="1237"/>
              <w:spacing w:before="295" w:after="295"/>
              <w:rPr>
                <w:rFonts w:hAnsi="宋体"/>
                <w:szCs w:val="24"/>
              </w:rPr>
              <w:outlineLvl w:val="0"/>
            </w:pPr>
            <w:r>
              <w:rPr>
                <w:rFonts w:hAnsi="宋体"/>
                <w:szCs w:val="24"/>
              </w:rPr>
            </w:r>
            <w:r/>
          </w:p>
        </w:tc>
        <w:tc>
          <w:tcPr>
            <w:tcBorders>
              <w:top w:val="single" w:color="000000" w:sz="4" w:space="0"/>
              <w:left w:val="single" w:color="000000" w:sz="4" w:space="0"/>
              <w:bottom w:val="single" w:color="000000" w:sz="4" w:space="0"/>
              <w:right w:val="single" w:color="000000" w:sz="4" w:space="0"/>
            </w:tcBorders>
            <w:tcW w:w="2033" w:type="dxa"/>
            <w:vAlign w:val="top"/>
            <w:textDirection w:val="lrTb"/>
            <w:noWrap/>
          </w:tcPr>
          <w:p>
            <w:pPr>
              <w:pStyle w:val="1237"/>
              <w:spacing w:before="295" w:after="295"/>
              <w:rPr>
                <w:rFonts w:hAnsi="宋体"/>
                <w:szCs w:val="24"/>
              </w:rPr>
              <w:outlineLvl w:val="0"/>
            </w:pPr>
            <w:r>
              <w:rPr>
                <w:rFonts w:hAnsi="宋体"/>
                <w:szCs w:val="24"/>
              </w:rPr>
            </w:r>
            <w:r/>
          </w:p>
        </w:tc>
        <w:tc>
          <w:tcPr>
            <w:tcBorders>
              <w:top w:val="single" w:color="000000" w:sz="4" w:space="0"/>
              <w:left w:val="single" w:color="000000" w:sz="4" w:space="0"/>
              <w:bottom w:val="single" w:color="000000" w:sz="4" w:space="0"/>
              <w:right w:val="single" w:color="000000" w:sz="4" w:space="0"/>
            </w:tcBorders>
            <w:tcW w:w="1865" w:type="dxa"/>
            <w:vAlign w:val="top"/>
            <w:textDirection w:val="lrTb"/>
            <w:noWrap/>
          </w:tcPr>
          <w:p>
            <w:pPr>
              <w:pStyle w:val="1237"/>
              <w:spacing w:before="295" w:after="295"/>
              <w:rPr>
                <w:rFonts w:hAnsi="宋体"/>
                <w:szCs w:val="24"/>
              </w:rPr>
              <w:outlineLvl w:val="0"/>
            </w:pPr>
            <w:r>
              <w:rPr>
                <w:rFonts w:hAnsi="宋体"/>
                <w:szCs w:val="24"/>
              </w:rPr>
            </w:r>
            <w:r/>
          </w:p>
        </w:tc>
      </w:tr>
      <w:tr>
        <w:trPr>
          <w:cantSplit/>
          <w:trHeight w:val="29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1237"/>
              <w:spacing w:before="120" w:after="120"/>
              <w:rPr>
                <w:rFonts w:hAnsi="宋体"/>
                <w:szCs w:val="24"/>
              </w:rPr>
              <w:outlineLvl w:val="0"/>
            </w:pPr>
            <w:r>
              <w:rPr>
                <w:rFonts w:hAnsi="宋体"/>
                <w:szCs w:val="24"/>
              </w:rPr>
            </w:r>
            <w:r/>
          </w:p>
        </w:tc>
        <w:tc>
          <w:tcPr>
            <w:tcBorders>
              <w:top w:val="single" w:color="000000" w:sz="4" w:space="0"/>
              <w:left w:val="single" w:color="000000" w:sz="4" w:space="0"/>
              <w:bottom w:val="single" w:color="000000" w:sz="4" w:space="0"/>
              <w:right w:val="single" w:color="000000" w:sz="4" w:space="0"/>
            </w:tcBorders>
            <w:tcW w:w="2043" w:type="dxa"/>
            <w:vAlign w:val="center"/>
            <w:textDirection w:val="lrTb"/>
            <w:noWrap/>
          </w:tcPr>
          <w:p>
            <w:pPr>
              <w:pStyle w:val="1237"/>
              <w:spacing w:before="120" w:after="120"/>
              <w:rPr>
                <w:rFonts w:hAnsi="宋体"/>
                <w:szCs w:val="24"/>
              </w:rPr>
              <w:outlineLvl w:val="0"/>
            </w:pPr>
            <w:r>
              <w:rPr>
                <w:rFonts w:hAnsi="宋体"/>
                <w:szCs w:val="24"/>
              </w:rPr>
            </w:r>
            <w:r/>
          </w:p>
        </w:tc>
        <w:tc>
          <w:tcPr>
            <w:tcBorders>
              <w:top w:val="single" w:color="000000" w:sz="4" w:space="0"/>
              <w:left w:val="single" w:color="000000" w:sz="4" w:space="0"/>
              <w:bottom w:val="single" w:color="000000" w:sz="4" w:space="0"/>
              <w:right w:val="single" w:color="000000" w:sz="4" w:space="0"/>
            </w:tcBorders>
            <w:tcW w:w="2203" w:type="dxa"/>
            <w:vAlign w:val="top"/>
            <w:textDirection w:val="lrTb"/>
            <w:noWrap/>
          </w:tcPr>
          <w:p>
            <w:pPr>
              <w:pStyle w:val="1237"/>
              <w:spacing w:before="295" w:after="295"/>
              <w:rPr>
                <w:rFonts w:hAnsi="宋体"/>
                <w:szCs w:val="24"/>
              </w:rPr>
            </w:pPr>
            <w:r>
              <w:rPr>
                <w:rFonts w:hAnsi="宋体"/>
                <w:szCs w:val="24"/>
              </w:rPr>
            </w:r>
            <w:r/>
          </w:p>
        </w:tc>
        <w:tc>
          <w:tcPr>
            <w:tcBorders>
              <w:top w:val="single" w:color="000000" w:sz="4" w:space="0"/>
              <w:left w:val="single" w:color="000000" w:sz="4" w:space="0"/>
              <w:bottom w:val="single" w:color="000000" w:sz="4" w:space="0"/>
              <w:right w:val="single" w:color="000000" w:sz="4" w:space="0"/>
            </w:tcBorders>
            <w:tcW w:w="2033" w:type="dxa"/>
            <w:vAlign w:val="top"/>
            <w:textDirection w:val="lrTb"/>
            <w:noWrap/>
          </w:tcPr>
          <w:p>
            <w:pPr>
              <w:pStyle w:val="1237"/>
              <w:spacing w:before="295" w:after="295"/>
              <w:rPr>
                <w:rFonts w:hAnsi="宋体"/>
                <w:szCs w:val="24"/>
              </w:rPr>
            </w:pPr>
            <w:r>
              <w:rPr>
                <w:rFonts w:hAnsi="宋体"/>
                <w:szCs w:val="24"/>
              </w:rPr>
            </w:r>
            <w:r/>
          </w:p>
        </w:tc>
        <w:tc>
          <w:tcPr>
            <w:tcBorders>
              <w:top w:val="single" w:color="000000" w:sz="4" w:space="0"/>
              <w:left w:val="single" w:color="000000" w:sz="4" w:space="0"/>
              <w:bottom w:val="single" w:color="000000" w:sz="4" w:space="0"/>
              <w:right w:val="single" w:color="000000" w:sz="4" w:space="0"/>
            </w:tcBorders>
            <w:tcW w:w="1865" w:type="dxa"/>
            <w:vAlign w:val="top"/>
            <w:textDirection w:val="lrTb"/>
            <w:noWrap/>
          </w:tcPr>
          <w:p>
            <w:pPr>
              <w:pStyle w:val="1237"/>
              <w:spacing w:before="295" w:after="295"/>
              <w:rPr>
                <w:rFonts w:hAnsi="宋体"/>
                <w:szCs w:val="24"/>
              </w:rPr>
            </w:pPr>
            <w:r>
              <w:rPr>
                <w:rFonts w:hAnsi="宋体"/>
                <w:szCs w:val="24"/>
              </w:rPr>
            </w:r>
            <w:r/>
          </w:p>
        </w:tc>
      </w:tr>
      <w:tr>
        <w:trPr>
          <w:cantSplit/>
          <w:trHeight w:val="29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1237"/>
              <w:spacing w:before="120" w:after="120"/>
              <w:rPr>
                <w:rFonts w:hAnsi="宋体"/>
                <w:szCs w:val="24"/>
              </w:rPr>
              <w:outlineLvl w:val="0"/>
            </w:pPr>
            <w:r>
              <w:rPr>
                <w:rFonts w:hAnsi="宋体"/>
                <w:szCs w:val="24"/>
              </w:rPr>
            </w:r>
            <w:r/>
          </w:p>
        </w:tc>
        <w:tc>
          <w:tcPr>
            <w:tcBorders>
              <w:top w:val="single" w:color="000000" w:sz="4" w:space="0"/>
              <w:left w:val="single" w:color="000000" w:sz="4" w:space="0"/>
              <w:bottom w:val="single" w:color="000000" w:sz="4" w:space="0"/>
              <w:right w:val="single" w:color="000000" w:sz="4" w:space="0"/>
            </w:tcBorders>
            <w:tcW w:w="2043" w:type="dxa"/>
            <w:vAlign w:val="center"/>
            <w:textDirection w:val="lrTb"/>
            <w:noWrap/>
          </w:tcPr>
          <w:p>
            <w:pPr>
              <w:pStyle w:val="1237"/>
              <w:spacing w:before="120" w:after="120"/>
              <w:rPr>
                <w:rFonts w:hAnsi="宋体"/>
                <w:szCs w:val="24"/>
              </w:rPr>
              <w:outlineLvl w:val="0"/>
            </w:pPr>
            <w:r>
              <w:rPr>
                <w:rFonts w:hAnsi="宋体"/>
                <w:szCs w:val="24"/>
              </w:rPr>
            </w:r>
            <w:r/>
          </w:p>
        </w:tc>
        <w:tc>
          <w:tcPr>
            <w:tcBorders>
              <w:top w:val="single" w:color="000000" w:sz="4" w:space="0"/>
              <w:left w:val="single" w:color="000000" w:sz="4" w:space="0"/>
              <w:bottom w:val="single" w:color="000000" w:sz="4" w:space="0"/>
              <w:right w:val="single" w:color="000000" w:sz="4" w:space="0"/>
            </w:tcBorders>
            <w:tcW w:w="2203" w:type="dxa"/>
            <w:vAlign w:val="top"/>
            <w:textDirection w:val="lrTb"/>
            <w:noWrap/>
          </w:tcPr>
          <w:p>
            <w:pPr>
              <w:pStyle w:val="1237"/>
              <w:spacing w:before="295" w:after="295"/>
              <w:rPr>
                <w:rFonts w:hAnsi="宋体"/>
                <w:szCs w:val="24"/>
              </w:rPr>
              <w:outlineLvl w:val="0"/>
            </w:pPr>
            <w:r>
              <w:rPr>
                <w:rFonts w:hAnsi="宋体"/>
                <w:szCs w:val="24"/>
              </w:rPr>
            </w:r>
            <w:r/>
          </w:p>
        </w:tc>
        <w:tc>
          <w:tcPr>
            <w:tcBorders>
              <w:top w:val="single" w:color="000000" w:sz="4" w:space="0"/>
              <w:left w:val="single" w:color="000000" w:sz="4" w:space="0"/>
              <w:bottom w:val="single" w:color="000000" w:sz="4" w:space="0"/>
              <w:right w:val="single" w:color="000000" w:sz="4" w:space="0"/>
            </w:tcBorders>
            <w:tcW w:w="2033" w:type="dxa"/>
            <w:vAlign w:val="top"/>
            <w:textDirection w:val="lrTb"/>
            <w:noWrap/>
          </w:tcPr>
          <w:p>
            <w:pPr>
              <w:pStyle w:val="1237"/>
              <w:spacing w:before="295" w:after="295"/>
              <w:rPr>
                <w:rFonts w:hAnsi="宋体"/>
                <w:szCs w:val="24"/>
              </w:rPr>
              <w:outlineLvl w:val="0"/>
            </w:pPr>
            <w:r>
              <w:rPr>
                <w:rFonts w:hAnsi="宋体"/>
                <w:szCs w:val="24"/>
              </w:rPr>
            </w:r>
            <w:r/>
          </w:p>
        </w:tc>
        <w:tc>
          <w:tcPr>
            <w:tcBorders>
              <w:top w:val="single" w:color="000000" w:sz="4" w:space="0"/>
              <w:left w:val="single" w:color="000000" w:sz="4" w:space="0"/>
              <w:bottom w:val="single" w:color="000000" w:sz="4" w:space="0"/>
              <w:right w:val="single" w:color="000000" w:sz="4" w:space="0"/>
            </w:tcBorders>
            <w:tcW w:w="1865" w:type="dxa"/>
            <w:vAlign w:val="top"/>
            <w:textDirection w:val="lrTb"/>
            <w:noWrap/>
          </w:tcPr>
          <w:p>
            <w:pPr>
              <w:pStyle w:val="1237"/>
              <w:spacing w:before="295" w:after="295"/>
              <w:rPr>
                <w:rFonts w:hAnsi="宋体"/>
                <w:szCs w:val="24"/>
              </w:rPr>
              <w:outlineLvl w:val="0"/>
            </w:pPr>
            <w:r>
              <w:rPr>
                <w:rFonts w:hAnsi="宋体"/>
                <w:szCs w:val="24"/>
              </w:rPr>
            </w:r>
            <w:r/>
          </w:p>
        </w:tc>
      </w:tr>
      <w:tr>
        <w:trPr>
          <w:cantSplit/>
          <w:trHeight w:val="739"/>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1237"/>
              <w:spacing w:before="120" w:after="120"/>
              <w:rPr>
                <w:rFonts w:hAnsi="宋体"/>
                <w:szCs w:val="24"/>
              </w:rPr>
              <w:outlineLvl w:val="0"/>
            </w:pPr>
            <w:r>
              <w:rPr>
                <w:rFonts w:hAnsi="宋体"/>
                <w:szCs w:val="24"/>
              </w:rPr>
            </w:r>
            <w:r/>
          </w:p>
        </w:tc>
        <w:tc>
          <w:tcPr>
            <w:tcBorders>
              <w:top w:val="single" w:color="000000" w:sz="4" w:space="0"/>
              <w:left w:val="single" w:color="000000" w:sz="4" w:space="0"/>
              <w:bottom w:val="single" w:color="000000" w:sz="4" w:space="0"/>
              <w:right w:val="single" w:color="000000" w:sz="4" w:space="0"/>
            </w:tcBorders>
            <w:tcW w:w="2043" w:type="dxa"/>
            <w:vAlign w:val="center"/>
            <w:textDirection w:val="lrTb"/>
            <w:noWrap/>
          </w:tcPr>
          <w:p>
            <w:pPr>
              <w:pStyle w:val="1237"/>
              <w:spacing w:before="120" w:after="120"/>
              <w:rPr>
                <w:rFonts w:hAnsi="宋体"/>
                <w:szCs w:val="24"/>
              </w:rPr>
              <w:outlineLvl w:val="0"/>
            </w:pPr>
            <w:r>
              <w:rPr>
                <w:rFonts w:hAnsi="宋体"/>
                <w:szCs w:val="24"/>
              </w:rPr>
            </w:r>
            <w:r/>
          </w:p>
        </w:tc>
        <w:tc>
          <w:tcPr>
            <w:tcBorders>
              <w:top w:val="single" w:color="000000" w:sz="4" w:space="0"/>
              <w:left w:val="single" w:color="000000" w:sz="4" w:space="0"/>
              <w:bottom w:val="single" w:color="000000" w:sz="4" w:space="0"/>
              <w:right w:val="single" w:color="000000" w:sz="4" w:space="0"/>
            </w:tcBorders>
            <w:tcW w:w="2203" w:type="dxa"/>
            <w:vAlign w:val="top"/>
            <w:textDirection w:val="lrTb"/>
            <w:noWrap/>
          </w:tcPr>
          <w:p>
            <w:pPr>
              <w:pStyle w:val="1237"/>
              <w:spacing w:before="295" w:after="295"/>
              <w:rPr>
                <w:rFonts w:hAnsi="宋体"/>
                <w:szCs w:val="24"/>
              </w:rPr>
              <w:outlineLvl w:val="0"/>
            </w:pPr>
            <w:r>
              <w:rPr>
                <w:rFonts w:hAnsi="宋体"/>
                <w:szCs w:val="24"/>
              </w:rPr>
            </w:r>
            <w:r/>
          </w:p>
        </w:tc>
        <w:tc>
          <w:tcPr>
            <w:tcBorders>
              <w:top w:val="single" w:color="000000" w:sz="4" w:space="0"/>
              <w:left w:val="single" w:color="000000" w:sz="4" w:space="0"/>
              <w:right w:val="single" w:color="000000" w:sz="4" w:space="0"/>
            </w:tcBorders>
            <w:tcW w:w="2033" w:type="dxa"/>
            <w:vAlign w:val="top"/>
            <w:textDirection w:val="lrTb"/>
            <w:noWrap/>
          </w:tcPr>
          <w:p>
            <w:pPr>
              <w:pStyle w:val="1237"/>
              <w:spacing w:before="295" w:after="295"/>
              <w:rPr>
                <w:rFonts w:hAnsi="宋体"/>
                <w:szCs w:val="24"/>
              </w:rPr>
              <w:outlineLvl w:val="0"/>
            </w:pPr>
            <w:r>
              <w:rPr>
                <w:rFonts w:hAnsi="宋体"/>
                <w:szCs w:val="24"/>
              </w:rPr>
            </w:r>
            <w:r/>
          </w:p>
        </w:tc>
        <w:tc>
          <w:tcPr>
            <w:tcBorders>
              <w:top w:val="single" w:color="000000" w:sz="4" w:space="0"/>
              <w:left w:val="single" w:color="000000" w:sz="4" w:space="0"/>
              <w:right w:val="single" w:color="000000" w:sz="4" w:space="0"/>
            </w:tcBorders>
            <w:tcW w:w="1865" w:type="dxa"/>
            <w:vAlign w:val="top"/>
            <w:textDirection w:val="lrTb"/>
            <w:noWrap/>
          </w:tcPr>
          <w:p>
            <w:pPr>
              <w:pStyle w:val="1237"/>
              <w:spacing w:before="295" w:after="295"/>
              <w:rPr>
                <w:rFonts w:hAnsi="宋体"/>
                <w:szCs w:val="24"/>
              </w:rPr>
              <w:outlineLvl w:val="0"/>
            </w:pPr>
            <w:r>
              <w:rPr>
                <w:rFonts w:hAnsi="宋体"/>
                <w:szCs w:val="24"/>
              </w:rPr>
            </w:r>
            <w:r/>
          </w:p>
        </w:tc>
      </w:tr>
      <w:tr>
        <w:trPr>
          <w:cantSplit/>
          <w:trHeight w:val="29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1237"/>
              <w:spacing w:before="120" w:after="120"/>
              <w:rPr>
                <w:rFonts w:hAnsi="宋体"/>
                <w:szCs w:val="24"/>
              </w:rPr>
              <w:outlineLvl w:val="0"/>
            </w:pPr>
            <w:r>
              <w:rPr>
                <w:rFonts w:hAnsi="宋体"/>
                <w:szCs w:val="24"/>
              </w:rPr>
            </w:r>
            <w:r/>
          </w:p>
        </w:tc>
        <w:tc>
          <w:tcPr>
            <w:tcBorders>
              <w:top w:val="single" w:color="000000" w:sz="4" w:space="0"/>
              <w:left w:val="single" w:color="000000" w:sz="4" w:space="0"/>
              <w:bottom w:val="single" w:color="000000" w:sz="4" w:space="0"/>
              <w:right w:val="single" w:color="000000" w:sz="4" w:space="0"/>
            </w:tcBorders>
            <w:tcW w:w="2043" w:type="dxa"/>
            <w:vAlign w:val="center"/>
            <w:textDirection w:val="lrTb"/>
            <w:noWrap/>
          </w:tcPr>
          <w:p>
            <w:pPr>
              <w:pStyle w:val="1237"/>
              <w:spacing w:before="120" w:after="120"/>
              <w:rPr>
                <w:rFonts w:hAnsi="宋体"/>
                <w:szCs w:val="24"/>
              </w:rPr>
              <w:outlineLvl w:val="0"/>
            </w:pPr>
            <w:r>
              <w:rPr>
                <w:rFonts w:hAnsi="宋体"/>
                <w:szCs w:val="24"/>
              </w:rPr>
            </w:r>
            <w:r/>
          </w:p>
        </w:tc>
        <w:tc>
          <w:tcPr>
            <w:tcBorders>
              <w:top w:val="single" w:color="000000" w:sz="4" w:space="0"/>
              <w:left w:val="single" w:color="000000" w:sz="4" w:space="0"/>
              <w:bottom w:val="single" w:color="000000" w:sz="4" w:space="0"/>
              <w:right w:val="single" w:color="000000" w:sz="4" w:space="0"/>
            </w:tcBorders>
            <w:tcW w:w="2203" w:type="dxa"/>
            <w:vAlign w:val="top"/>
            <w:textDirection w:val="lrTb"/>
            <w:noWrap/>
          </w:tcPr>
          <w:p>
            <w:pPr>
              <w:pStyle w:val="1237"/>
              <w:spacing w:before="295" w:after="295"/>
              <w:rPr>
                <w:rFonts w:hAnsi="宋体"/>
                <w:szCs w:val="24"/>
              </w:rPr>
              <w:outlineLvl w:val="0"/>
            </w:pPr>
            <w:r>
              <w:rPr>
                <w:rFonts w:hAnsi="宋体"/>
                <w:szCs w:val="24"/>
              </w:rPr>
            </w:r>
            <w:r/>
          </w:p>
        </w:tc>
        <w:tc>
          <w:tcPr>
            <w:tcBorders>
              <w:top w:val="single" w:color="000000" w:sz="4" w:space="0"/>
              <w:left w:val="single" w:color="000000" w:sz="4" w:space="0"/>
              <w:bottom w:val="single" w:color="000000" w:sz="4" w:space="0"/>
              <w:right w:val="single" w:color="000000" w:sz="4" w:space="0"/>
            </w:tcBorders>
            <w:tcW w:w="2033" w:type="dxa"/>
            <w:vAlign w:val="top"/>
            <w:textDirection w:val="lrTb"/>
            <w:noWrap/>
          </w:tcPr>
          <w:p>
            <w:pPr>
              <w:pStyle w:val="1237"/>
              <w:spacing w:before="295" w:after="295"/>
              <w:rPr>
                <w:rFonts w:hAnsi="宋体"/>
                <w:szCs w:val="24"/>
              </w:rPr>
              <w:outlineLvl w:val="0"/>
            </w:pPr>
            <w:r>
              <w:rPr>
                <w:rFonts w:hAnsi="宋体"/>
                <w:szCs w:val="24"/>
              </w:rPr>
            </w:r>
            <w:r/>
          </w:p>
        </w:tc>
        <w:tc>
          <w:tcPr>
            <w:tcBorders>
              <w:top w:val="single" w:color="000000" w:sz="4" w:space="0"/>
              <w:left w:val="single" w:color="000000" w:sz="4" w:space="0"/>
              <w:bottom w:val="single" w:color="000000" w:sz="4" w:space="0"/>
              <w:right w:val="single" w:color="000000" w:sz="4" w:space="0"/>
            </w:tcBorders>
            <w:tcW w:w="1865" w:type="dxa"/>
            <w:vAlign w:val="top"/>
            <w:textDirection w:val="lrTb"/>
            <w:noWrap/>
          </w:tcPr>
          <w:p>
            <w:pPr>
              <w:pStyle w:val="1237"/>
              <w:spacing w:before="295" w:after="295"/>
              <w:rPr>
                <w:rFonts w:hAnsi="宋体"/>
                <w:szCs w:val="24"/>
              </w:rPr>
              <w:outlineLvl w:val="0"/>
            </w:pPr>
            <w:r>
              <w:rPr>
                <w:rFonts w:hAnsi="宋体"/>
                <w:szCs w:val="24"/>
              </w:rPr>
            </w:r>
            <w:r/>
          </w:p>
        </w:tc>
      </w:tr>
      <w:tr>
        <w:trPr>
          <w:cantSplit/>
          <w:trHeight w:val="792"/>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1237"/>
              <w:spacing w:before="120" w:after="120"/>
              <w:rPr>
                <w:rFonts w:hAnsi="宋体"/>
                <w:szCs w:val="24"/>
              </w:rPr>
              <w:outlineLvl w:val="0"/>
            </w:pPr>
            <w:r>
              <w:rPr>
                <w:rFonts w:hAnsi="宋体"/>
                <w:szCs w:val="24"/>
              </w:rPr>
            </w:r>
            <w:r/>
          </w:p>
        </w:tc>
        <w:tc>
          <w:tcPr>
            <w:tcBorders>
              <w:top w:val="single" w:color="000000" w:sz="4" w:space="0"/>
              <w:left w:val="single" w:color="000000" w:sz="4" w:space="0"/>
              <w:bottom w:val="single" w:color="000000" w:sz="4" w:space="0"/>
              <w:right w:val="single" w:color="000000" w:sz="4" w:space="0"/>
            </w:tcBorders>
            <w:tcW w:w="2043" w:type="dxa"/>
            <w:vAlign w:val="center"/>
            <w:textDirection w:val="lrTb"/>
            <w:noWrap/>
          </w:tcPr>
          <w:p>
            <w:pPr>
              <w:pStyle w:val="1237"/>
              <w:spacing w:before="120" w:after="120"/>
              <w:rPr>
                <w:rFonts w:hAnsi="宋体"/>
                <w:szCs w:val="24"/>
              </w:rPr>
              <w:outlineLvl w:val="0"/>
            </w:pPr>
            <w:r>
              <w:rPr>
                <w:rFonts w:hAnsi="宋体"/>
                <w:szCs w:val="24"/>
              </w:rPr>
            </w:r>
            <w:r/>
          </w:p>
        </w:tc>
        <w:tc>
          <w:tcPr>
            <w:tcBorders>
              <w:top w:val="single" w:color="000000" w:sz="4" w:space="0"/>
              <w:left w:val="single" w:color="000000" w:sz="4" w:space="0"/>
              <w:bottom w:val="single" w:color="000000" w:sz="4" w:space="0"/>
              <w:right w:val="single" w:color="000000" w:sz="4" w:space="0"/>
            </w:tcBorders>
            <w:tcW w:w="2203" w:type="dxa"/>
            <w:vAlign w:val="top"/>
            <w:textDirection w:val="lrTb"/>
            <w:noWrap/>
          </w:tcPr>
          <w:p>
            <w:pPr>
              <w:pStyle w:val="1237"/>
              <w:spacing w:before="295" w:after="295"/>
              <w:rPr>
                <w:rFonts w:hAnsi="宋体"/>
                <w:szCs w:val="24"/>
              </w:rPr>
              <w:outlineLvl w:val="0"/>
            </w:pPr>
            <w:r>
              <w:rPr>
                <w:rFonts w:hAnsi="宋体"/>
                <w:szCs w:val="24"/>
              </w:rPr>
            </w:r>
            <w:r/>
          </w:p>
        </w:tc>
        <w:tc>
          <w:tcPr>
            <w:tcBorders>
              <w:top w:val="single" w:color="000000" w:sz="4" w:space="0"/>
              <w:left w:val="single" w:color="000000" w:sz="4" w:space="0"/>
              <w:right w:val="single" w:color="000000" w:sz="4" w:space="0"/>
            </w:tcBorders>
            <w:tcW w:w="2033" w:type="dxa"/>
            <w:vAlign w:val="top"/>
            <w:textDirection w:val="lrTb"/>
            <w:noWrap/>
          </w:tcPr>
          <w:p>
            <w:pPr>
              <w:pStyle w:val="1237"/>
              <w:spacing w:before="295" w:after="295"/>
              <w:rPr>
                <w:rFonts w:hAnsi="宋体"/>
                <w:szCs w:val="24"/>
              </w:rPr>
              <w:outlineLvl w:val="0"/>
            </w:pPr>
            <w:r>
              <w:rPr>
                <w:rFonts w:hAnsi="宋体"/>
                <w:szCs w:val="24"/>
              </w:rPr>
            </w:r>
            <w:r/>
          </w:p>
        </w:tc>
        <w:tc>
          <w:tcPr>
            <w:tcBorders>
              <w:top w:val="single" w:color="000000" w:sz="4" w:space="0"/>
              <w:left w:val="single" w:color="000000" w:sz="4" w:space="0"/>
              <w:right w:val="single" w:color="000000" w:sz="4" w:space="0"/>
            </w:tcBorders>
            <w:tcW w:w="1865" w:type="dxa"/>
            <w:vAlign w:val="top"/>
            <w:textDirection w:val="lrTb"/>
            <w:noWrap/>
          </w:tcPr>
          <w:p>
            <w:pPr>
              <w:pStyle w:val="1237"/>
              <w:spacing w:before="295" w:after="295"/>
              <w:rPr>
                <w:rFonts w:hAnsi="宋体"/>
                <w:szCs w:val="24"/>
              </w:rPr>
              <w:outlineLvl w:val="0"/>
            </w:pPr>
            <w:r>
              <w:rPr>
                <w:rFonts w:hAnsi="宋体"/>
                <w:szCs w:val="24"/>
              </w:rPr>
            </w:r>
            <w:r/>
          </w:p>
        </w:tc>
      </w:tr>
    </w:tbl>
    <w:p>
      <w:pPr>
        <w:pStyle w:val="753"/>
        <w:spacing w:line="360" w:lineRule="auto"/>
        <w:rPr>
          <w:rFonts w:ascii="宋体" w:hAnsi="宋体" w:cs="Arial"/>
          <w:b/>
          <w:sz w:val="24"/>
        </w:rPr>
      </w:pPr>
      <w:r>
        <w:rPr>
          <w:rFonts w:hint="eastAsia" w:ascii="宋体" w:hAnsi="宋体" w:cs="Arial"/>
          <w:b/>
          <w:sz w:val="24"/>
        </w:rPr>
        <w:t xml:space="preserve">注：</w:t>
      </w:r>
      <w:r>
        <w:rPr>
          <w:rFonts w:ascii="宋体" w:hAnsi="宋体" w:cs="Arial"/>
          <w:b/>
          <w:sz w:val="24"/>
        </w:rPr>
      </w:r>
      <w:r/>
    </w:p>
    <w:p>
      <w:pPr>
        <w:pStyle w:val="753"/>
        <w:numPr>
          <w:ilvl w:val="0"/>
          <w:numId w:val="19"/>
        </w:numPr>
        <w:spacing w:line="360" w:lineRule="auto"/>
        <w:rPr>
          <w:rFonts w:ascii="宋体" w:hAnsi="宋体" w:cs="Arial"/>
          <w:b/>
          <w:sz w:val="24"/>
        </w:rPr>
      </w:pPr>
      <w:r>
        <w:rPr>
          <w:rFonts w:hint="eastAsia" w:ascii="宋体" w:hAnsi="宋体" w:cs="Arial"/>
          <w:b/>
          <w:sz w:val="24"/>
        </w:rPr>
        <w:t xml:space="preserve">技术偏离表主要针对采购文件项目需求（各项内容）填写；</w:t>
      </w:r>
      <w:r>
        <w:rPr>
          <w:rFonts w:ascii="宋体" w:hAnsi="宋体" w:cs="Arial"/>
          <w:b/>
          <w:sz w:val="24"/>
        </w:rPr>
      </w:r>
      <w:r/>
    </w:p>
    <w:p>
      <w:pPr>
        <w:pStyle w:val="753"/>
        <w:spacing w:line="360" w:lineRule="auto"/>
        <w:rPr>
          <w:rFonts w:ascii="宋体" w:hAnsi="宋体" w:cs="Arial"/>
          <w:b/>
          <w:sz w:val="24"/>
        </w:rPr>
      </w:pPr>
      <w:r>
        <w:rPr>
          <w:rFonts w:hint="eastAsia" w:ascii="宋体" w:hAnsi="宋体" w:cs="Arial"/>
          <w:b/>
          <w:sz w:val="24"/>
        </w:rPr>
        <w:t xml:space="preserve">2、对采购文件有任何偏离，应列明偏离情况；对采购文件无偏离应标明“无偏离”。</w:t>
      </w:r>
      <w:r>
        <w:rPr>
          <w:rFonts w:ascii="宋体" w:hAnsi="宋体" w:cs="Arial"/>
          <w:b/>
          <w:sz w:val="24"/>
        </w:rPr>
      </w:r>
      <w:r/>
    </w:p>
    <w:p>
      <w:pPr>
        <w:pStyle w:val="1236"/>
        <w:rPr>
          <w:rFonts w:hAnsi="宋体"/>
          <w:spacing w:val="20"/>
          <w:sz w:val="24"/>
          <w:szCs w:val="24"/>
        </w:rPr>
      </w:pPr>
      <w:r>
        <w:rPr>
          <w:rFonts w:hAnsi="宋体"/>
          <w:spacing w:val="20"/>
          <w:sz w:val="24"/>
          <w:szCs w:val="24"/>
        </w:rPr>
      </w:r>
      <w:r/>
    </w:p>
    <w:p>
      <w:pPr>
        <w:pStyle w:val="1225"/>
        <w:spacing w:before="50" w:after="50"/>
        <w:rPr>
          <w:rFonts w:ascii="宋体" w:hAnsi="宋体"/>
          <w:sz w:val="24"/>
        </w:rPr>
      </w:pPr>
      <w:r>
        <w:rPr>
          <w:rFonts w:hint="eastAsia" w:ascii="宋体" w:hAnsi="宋体"/>
          <w:sz w:val="24"/>
        </w:rPr>
        <w:t xml:space="preserve">投标单位</w:t>
      </w:r>
      <w:r>
        <w:rPr>
          <w:rFonts w:ascii="宋体" w:hAnsi="宋体"/>
          <w:sz w:val="24"/>
        </w:rPr>
        <w:t xml:space="preserve">（</w:t>
      </w:r>
      <w:r>
        <w:rPr>
          <w:rFonts w:hint="eastAsia" w:ascii="宋体" w:hAnsi="宋体"/>
          <w:sz w:val="24"/>
        </w:rPr>
        <w:t xml:space="preserve">电子签章</w:t>
      </w:r>
      <w:r>
        <w:rPr>
          <w:rFonts w:ascii="宋体" w:hAnsi="宋体"/>
          <w:sz w:val="24"/>
        </w:rPr>
        <w:t xml:space="preserve">）：</w:t>
      </w:r>
      <w:r/>
    </w:p>
    <w:p>
      <w:pPr>
        <w:pStyle w:val="1225"/>
        <w:spacing w:before="50" w:after="50"/>
        <w:rPr>
          <w:rFonts w:ascii="宋体" w:hAnsi="宋体"/>
          <w:spacing w:val="20"/>
          <w:sz w:val="24"/>
        </w:rPr>
      </w:pPr>
      <w:r>
        <w:rPr>
          <w:rFonts w:ascii="宋体" w:hAnsi="宋体"/>
          <w:spacing w:val="20"/>
          <w:sz w:val="24"/>
        </w:rPr>
      </w:r>
      <w:r/>
    </w:p>
    <w:p>
      <w:pPr>
        <w:pStyle w:val="1225"/>
        <w:spacing w:before="50" w:after="50"/>
        <w:rPr>
          <w:rFonts w:ascii="宋体" w:hAnsi="宋体"/>
          <w:spacing w:val="20"/>
          <w:sz w:val="24"/>
        </w:rPr>
      </w:pPr>
      <w:r>
        <w:rPr>
          <w:rFonts w:hint="eastAsia" w:ascii="宋体" w:hAnsi="宋体"/>
          <w:spacing w:val="20"/>
          <w:sz w:val="24"/>
        </w:rPr>
        <w:t xml:space="preserve">法定代表人或授权代表（</w:t>
      </w:r>
      <w:r>
        <w:rPr>
          <w:rFonts w:ascii="宋体" w:hAnsi="宋体"/>
          <w:bCs/>
          <w:sz w:val="24"/>
        </w:rPr>
        <w:t xml:space="preserve">签名或</w:t>
      </w:r>
      <w:r>
        <w:rPr>
          <w:rFonts w:hint="eastAsia" w:ascii="宋体" w:hAnsi="宋体"/>
          <w:bCs/>
          <w:sz w:val="24"/>
        </w:rPr>
        <w:t xml:space="preserve">电子签章</w:t>
      </w:r>
      <w:r>
        <w:rPr>
          <w:rFonts w:hint="eastAsia" w:ascii="宋体" w:hAnsi="宋体"/>
          <w:spacing w:val="20"/>
          <w:sz w:val="24"/>
        </w:rPr>
        <w:t xml:space="preserve">）</w:t>
      </w:r>
      <w:r>
        <w:rPr>
          <w:rFonts w:ascii="宋体" w:hAnsi="宋体"/>
          <w:spacing w:val="20"/>
          <w:sz w:val="24"/>
        </w:rPr>
        <w:t xml:space="preserve">：          </w:t>
      </w:r>
      <w:r/>
    </w:p>
    <w:p>
      <w:pPr>
        <w:pStyle w:val="1225"/>
        <w:spacing w:before="50" w:after="50"/>
        <w:rPr>
          <w:rFonts w:ascii="宋体" w:hAnsi="宋体"/>
          <w:spacing w:val="20"/>
          <w:sz w:val="24"/>
        </w:rPr>
      </w:pPr>
      <w:r>
        <w:rPr>
          <w:rFonts w:ascii="宋体" w:hAnsi="宋体"/>
          <w:spacing w:val="20"/>
          <w:sz w:val="24"/>
        </w:rPr>
      </w:r>
      <w:r/>
    </w:p>
    <w:p>
      <w:pPr>
        <w:pStyle w:val="1225"/>
        <w:spacing w:before="50" w:after="50"/>
        <w:rPr>
          <w:rFonts w:ascii="宋体" w:hAnsi="宋体"/>
          <w:sz w:val="24"/>
        </w:rPr>
      </w:pPr>
      <w:r>
        <w:rPr>
          <w:rFonts w:ascii="宋体" w:hAnsi="宋体"/>
          <w:spacing w:val="20"/>
          <w:sz w:val="24"/>
        </w:rPr>
        <w:t xml:space="preserve">日 期：</w:t>
      </w:r>
      <w:r>
        <w:rPr>
          <w:rFonts w:ascii="宋体" w:hAnsi="宋体"/>
          <w:sz w:val="24"/>
        </w:rPr>
      </w:r>
      <w:r/>
    </w:p>
    <w:p>
      <w:pPr>
        <w:pStyle w:val="837"/>
        <w:ind w:firstLine="480"/>
        <w:rPr>
          <w:rFonts w:ascii="宋体" w:hAnsi="宋体" w:cs="宋体"/>
          <w:sz w:val="24"/>
        </w:rPr>
      </w:pPr>
      <w:r>
        <w:rPr>
          <w:rFonts w:ascii="宋体" w:hAnsi="宋体" w:cs="宋体"/>
          <w:sz w:val="24"/>
        </w:rPr>
      </w:r>
      <w:r/>
    </w:p>
    <w:p>
      <w:pPr>
        <w:pStyle w:val="753"/>
        <w:jc w:val="center"/>
        <w:spacing w:line="360" w:lineRule="auto"/>
        <w:rPr>
          <w:rFonts w:ascii="宋体" w:hAnsi="宋体" w:cs="宋体"/>
          <w:b/>
          <w:bCs/>
          <w:sz w:val="28"/>
          <w:szCs w:val="28"/>
        </w:rPr>
      </w:pPr>
      <w:r>
        <w:rPr>
          <w:rFonts w:ascii="宋体" w:hAnsi="宋体" w:cs="宋体"/>
          <w:b/>
          <w:bCs/>
          <w:sz w:val="28"/>
          <w:szCs w:val="28"/>
        </w:rPr>
      </w:r>
      <w:r/>
    </w:p>
    <w:p>
      <w:pPr>
        <w:pStyle w:val="791"/>
      </w:pPr>
      <w:r/>
      <w:r/>
    </w:p>
    <w:p>
      <w:pPr>
        <w:pStyle w:val="793"/>
        <w:rPr>
          <w:rFonts w:eastAsia="宋体"/>
        </w:rPr>
      </w:pPr>
      <w:r>
        <w:rPr>
          <w:rFonts w:eastAsia="宋体"/>
        </w:rPr>
      </w:r>
      <w:r/>
    </w:p>
    <w:p>
      <w:pPr>
        <w:pStyle w:val="791"/>
      </w:pPr>
      <w:r/>
      <w:r/>
    </w:p>
    <w:p>
      <w:pPr>
        <w:pStyle w:val="753"/>
        <w:rPr>
          <w:rFonts w:ascii="宋体" w:hAnsi="宋体"/>
          <w:sz w:val="28"/>
          <w:szCs w:val="28"/>
        </w:rPr>
      </w:pPr>
      <w:r>
        <w:rPr>
          <w:rFonts w:ascii="宋体" w:hAnsi="宋体"/>
          <w:sz w:val="28"/>
          <w:szCs w:val="28"/>
        </w:rPr>
      </w:r>
      <w:r/>
    </w:p>
    <w:p>
      <w:pPr>
        <w:pStyle w:val="753"/>
        <w:jc w:val="center"/>
        <w:rPr>
          <w:rFonts w:ascii="宋体" w:hAnsi="宋体"/>
          <w:b/>
          <w:sz w:val="28"/>
          <w:szCs w:val="28"/>
        </w:rPr>
      </w:pPr>
      <w:r>
        <w:rPr>
          <w:rFonts w:hint="eastAsia" w:ascii="宋体" w:hAnsi="宋体"/>
          <w:b/>
          <w:sz w:val="28"/>
          <w:szCs w:val="28"/>
        </w:rPr>
        <w:t xml:space="preserve">（五）承诺书</w:t>
      </w:r>
      <w:r>
        <w:rPr>
          <w:rFonts w:ascii="宋体" w:hAnsi="宋体"/>
          <w:b/>
          <w:sz w:val="28"/>
          <w:szCs w:val="28"/>
        </w:rPr>
      </w:r>
      <w:r/>
    </w:p>
    <w:p>
      <w:pPr>
        <w:pStyle w:val="804"/>
        <w:ind w:firstLine="420"/>
        <w:spacing w:line="520" w:lineRule="exact"/>
        <w:rPr>
          <w:rFonts w:ascii="宋体" w:hAnsi="宋体"/>
          <w:b/>
          <w:bCs/>
          <w:sz w:val="24"/>
          <w:szCs w:val="24"/>
        </w:rPr>
      </w:pPr>
      <w:r>
        <w:rPr>
          <w:rFonts w:hint="eastAsia" w:ascii="宋体" w:hAnsi="宋体"/>
          <w:sz w:val="24"/>
          <w:szCs w:val="24"/>
        </w:rPr>
        <w:t xml:space="preserve">政府采购是实行公开、公平、公正的阳光工程，给予了每个供应商平等竞争的机会。作为参与此次政府招标活动的单位,我公司现郑重做出以下承诺：</w:t>
      </w:r>
      <w:r>
        <w:rPr>
          <w:rFonts w:ascii="宋体" w:hAnsi="宋体"/>
          <w:b/>
          <w:bCs/>
          <w:sz w:val="24"/>
          <w:szCs w:val="24"/>
        </w:rPr>
      </w:r>
      <w:r/>
    </w:p>
    <w:p>
      <w:pPr>
        <w:pStyle w:val="753"/>
        <w:ind w:firstLine="420"/>
        <w:spacing w:line="520" w:lineRule="exact"/>
        <w:rPr>
          <w:rFonts w:ascii="宋体" w:hAnsi="宋体"/>
          <w:sz w:val="24"/>
        </w:rPr>
      </w:pPr>
      <w:r>
        <w:rPr>
          <w:rFonts w:hint="eastAsia" w:ascii="宋体" w:hAnsi="宋体"/>
          <w:sz w:val="24"/>
        </w:rPr>
        <w:t xml:space="preserve">一、遵守《中华人民共和国政府采购法》及省、市有关政府招标的各项法律、法规和制度。</w:t>
      </w:r>
      <w:r>
        <w:rPr>
          <w:rFonts w:ascii="宋体" w:hAnsi="宋体"/>
          <w:sz w:val="24"/>
        </w:rPr>
      </w:r>
      <w:r/>
    </w:p>
    <w:p>
      <w:pPr>
        <w:pStyle w:val="753"/>
        <w:ind w:firstLine="420"/>
        <w:spacing w:line="520" w:lineRule="exact"/>
        <w:rPr>
          <w:rFonts w:ascii="宋体" w:hAnsi="宋体"/>
          <w:sz w:val="24"/>
        </w:rPr>
      </w:pPr>
      <w:r>
        <w:rPr>
          <w:rFonts w:hint="eastAsia" w:ascii="宋体" w:hAnsi="宋体"/>
          <w:sz w:val="24"/>
        </w:rPr>
        <w:t xml:space="preserve">二、客观真实反映自身情况，按规定接受政府采购供应商资格审查, 不提供虚假材料，不夸大自身技术和提供服务的能力。</w:t>
      </w:r>
      <w:r>
        <w:rPr>
          <w:rFonts w:ascii="宋体" w:hAnsi="宋体"/>
          <w:sz w:val="24"/>
        </w:rPr>
      </w:r>
      <w:r/>
    </w:p>
    <w:p>
      <w:pPr>
        <w:pStyle w:val="753"/>
        <w:ind w:firstLine="420"/>
        <w:spacing w:line="520" w:lineRule="exact"/>
        <w:rPr>
          <w:rFonts w:ascii="宋体" w:hAnsi="宋体"/>
          <w:sz w:val="24"/>
        </w:rPr>
      </w:pPr>
      <w:r>
        <w:rPr>
          <w:rFonts w:hint="eastAsia" w:ascii="宋体" w:hAnsi="宋体"/>
          <w:sz w:val="24"/>
        </w:rPr>
        <w:t xml:space="preserve">三、以合法正当的手段参与政府招标的公平竞争。不与采购人、其他供应商或者采购代理机构恶意串通，不以不正当手段诋毁、排挤其他供应商，不向招标人、招标代理机构、评审机构行贿或者提供其他不正当利益。</w:t>
      </w:r>
      <w:r>
        <w:rPr>
          <w:rFonts w:ascii="宋体" w:hAnsi="宋体"/>
          <w:sz w:val="24"/>
        </w:rPr>
      </w:r>
      <w:r/>
    </w:p>
    <w:p>
      <w:pPr>
        <w:pStyle w:val="753"/>
        <w:ind w:firstLine="420"/>
        <w:spacing w:line="520" w:lineRule="exact"/>
        <w:rPr>
          <w:rFonts w:ascii="宋体" w:hAnsi="宋体"/>
          <w:sz w:val="24"/>
        </w:rPr>
      </w:pPr>
      <w:r>
        <w:rPr>
          <w:rFonts w:hint="eastAsia" w:ascii="宋体" w:hAnsi="宋体"/>
          <w:sz w:val="24"/>
        </w:rPr>
        <w:t xml:space="preserve">四、在政府采购活动中，认真履行规</w:t>
      </w:r>
      <w:r>
        <w:rPr>
          <w:rFonts w:hint="eastAsia" w:ascii="宋体" w:hAnsi="宋体"/>
          <w:sz w:val="24"/>
        </w:rPr>
        <w:t xml:space="preserve">定义务,包括:遵守招标程序，按要求编写投标、响应文件，并保证投标、响应文件内容的真实可靠；按时递交投标、响应文件，缴纳相关保证金；在评标、谈判现场遵守相关纪律，不影响正常的招标秩序；按规定的时间和程序与招标人、招标代理机构签订采购合同；按时缴纳履约保证金，并严格履行合同。</w:t>
      </w:r>
      <w:r>
        <w:rPr>
          <w:rFonts w:ascii="宋体" w:hAnsi="宋体"/>
          <w:sz w:val="24"/>
        </w:rPr>
      </w:r>
      <w:r/>
    </w:p>
    <w:p>
      <w:pPr>
        <w:pStyle w:val="753"/>
        <w:ind w:left="-67" w:firstLine="420"/>
        <w:spacing w:line="520" w:lineRule="exact"/>
        <w:rPr>
          <w:rFonts w:ascii="宋体" w:hAnsi="宋体"/>
          <w:sz w:val="24"/>
        </w:rPr>
      </w:pPr>
      <w:r>
        <w:rPr>
          <w:rFonts w:hint="eastAsia" w:ascii="宋体" w:hAnsi="宋体"/>
          <w:sz w:val="24"/>
        </w:rPr>
        <w:t xml:space="preserve">五、自觉接受政府采购监督管理部门及其他相关部门的监督检查。</w:t>
      </w:r>
      <w:r>
        <w:rPr>
          <w:rFonts w:ascii="宋体" w:hAnsi="宋体"/>
          <w:sz w:val="24"/>
        </w:rPr>
      </w:r>
      <w:r/>
    </w:p>
    <w:p>
      <w:pPr>
        <w:pStyle w:val="804"/>
        <w:ind w:firstLine="420"/>
        <w:spacing w:line="520" w:lineRule="exact"/>
        <w:rPr>
          <w:rFonts w:ascii="宋体" w:hAnsi="宋体"/>
          <w:b/>
          <w:bCs/>
          <w:sz w:val="24"/>
          <w:szCs w:val="24"/>
        </w:rPr>
      </w:pPr>
      <w:r>
        <w:rPr>
          <w:rFonts w:hint="eastAsia" w:ascii="宋体" w:hAnsi="宋体"/>
          <w:sz w:val="24"/>
          <w:szCs w:val="24"/>
        </w:rPr>
        <w:t xml:space="preserve">如违反以上承诺，我公司愿承担一切法律责任，并接受政府采购监督管理部门及其他相关部门依法作出的处罚。 </w:t>
      </w:r>
      <w:r>
        <w:rPr>
          <w:rFonts w:ascii="宋体" w:hAnsi="宋体"/>
          <w:b/>
          <w:bCs/>
          <w:sz w:val="24"/>
          <w:szCs w:val="24"/>
        </w:rPr>
      </w:r>
      <w:r/>
    </w:p>
    <w:p>
      <w:pPr>
        <w:pStyle w:val="804"/>
        <w:ind w:firstLine="420"/>
        <w:spacing w:line="360" w:lineRule="auto"/>
        <w:rPr>
          <w:rFonts w:ascii="宋体" w:hAnsi="宋体"/>
          <w:sz w:val="24"/>
          <w:szCs w:val="24"/>
        </w:rPr>
      </w:pPr>
      <w:r>
        <w:rPr>
          <w:rFonts w:ascii="宋体" w:hAnsi="宋体"/>
          <w:sz w:val="24"/>
          <w:szCs w:val="24"/>
        </w:rPr>
      </w:r>
      <w:r/>
    </w:p>
    <w:p>
      <w:pPr>
        <w:pStyle w:val="753"/>
        <w:spacing w:line="360" w:lineRule="auto"/>
        <w:rPr>
          <w:rFonts w:ascii="宋体" w:hAnsi="宋体"/>
          <w:sz w:val="24"/>
        </w:rPr>
      </w:pPr>
      <w:r>
        <w:rPr>
          <w:rFonts w:ascii="宋体" w:hAnsi="宋体"/>
          <w:sz w:val="24"/>
        </w:rPr>
      </w:r>
      <w:r/>
    </w:p>
    <w:p>
      <w:pPr>
        <w:pStyle w:val="753"/>
        <w:jc w:val="center"/>
        <w:rPr>
          <w:rFonts w:ascii="宋体" w:hAnsi="宋体"/>
          <w:sz w:val="24"/>
        </w:rPr>
      </w:pPr>
      <w:r>
        <w:rPr>
          <w:rFonts w:ascii="宋体" w:hAnsi="宋体"/>
          <w:sz w:val="24"/>
        </w:rPr>
      </w:r>
      <w:r/>
    </w:p>
    <w:p>
      <w:pPr>
        <w:pStyle w:val="804"/>
        <w:spacing w:line="400" w:lineRule="exact"/>
        <w:rPr>
          <w:rFonts w:ascii="宋体" w:hAnsi="宋体"/>
          <w:bCs/>
          <w:sz w:val="24"/>
          <w:szCs w:val="24"/>
        </w:rPr>
      </w:pPr>
      <w:r>
        <w:rPr>
          <w:rFonts w:hint="eastAsia" w:ascii="宋体" w:hAnsi="宋体"/>
          <w:bCs/>
          <w:sz w:val="24"/>
          <w:szCs w:val="24"/>
        </w:rPr>
        <w:t xml:space="preserve">投标供应商名称：</w:t>
      </w:r>
      <w:r>
        <w:rPr>
          <w:rFonts w:hint="eastAsia" w:ascii="宋体" w:hAnsi="宋体"/>
          <w:bCs/>
          <w:sz w:val="24"/>
          <w:szCs w:val="24"/>
          <w:u w:val="single"/>
        </w:rPr>
        <w:t xml:space="preserve">               </w:t>
      </w:r>
      <w:r>
        <w:rPr>
          <w:rFonts w:hint="eastAsia" w:ascii="宋体" w:hAnsi="宋体"/>
          <w:bCs/>
          <w:sz w:val="24"/>
          <w:szCs w:val="24"/>
        </w:rPr>
        <w:t xml:space="preserve">（电子签章）</w:t>
      </w:r>
      <w:r>
        <w:rPr>
          <w:rFonts w:ascii="宋体" w:hAnsi="宋体"/>
          <w:bCs/>
          <w:sz w:val="24"/>
          <w:szCs w:val="24"/>
        </w:rPr>
      </w:r>
      <w:r/>
    </w:p>
    <w:p>
      <w:pPr>
        <w:pStyle w:val="804"/>
        <w:spacing w:line="400" w:lineRule="exact"/>
        <w:rPr>
          <w:rFonts w:ascii="宋体" w:hAnsi="宋体"/>
          <w:bCs/>
          <w:sz w:val="24"/>
          <w:szCs w:val="24"/>
          <w:u w:val="single"/>
        </w:rPr>
      </w:pPr>
      <w:r>
        <w:rPr>
          <w:rFonts w:hint="eastAsia" w:ascii="宋体" w:hAnsi="宋体"/>
          <w:bCs/>
          <w:sz w:val="24"/>
          <w:szCs w:val="24"/>
        </w:rPr>
        <w:t xml:space="preserve">法定代表人或授权代表：</w:t>
      </w:r>
      <w:r>
        <w:rPr>
          <w:rFonts w:hint="eastAsia" w:ascii="宋体" w:hAnsi="宋体"/>
          <w:bCs/>
          <w:sz w:val="24"/>
          <w:szCs w:val="24"/>
          <w:u w:val="single"/>
        </w:rPr>
        <w:t xml:space="preserve">                   </w:t>
      </w:r>
      <w:r>
        <w:rPr>
          <w:rFonts w:hint="eastAsia" w:ascii="宋体" w:hAnsi="宋体"/>
          <w:bCs/>
          <w:sz w:val="24"/>
          <w:szCs w:val="24"/>
        </w:rPr>
        <w:t xml:space="preserve">（签字或盖章）</w:t>
      </w:r>
      <w:r>
        <w:rPr>
          <w:rFonts w:ascii="宋体" w:hAnsi="宋体"/>
          <w:bCs/>
          <w:sz w:val="24"/>
          <w:szCs w:val="24"/>
          <w:u w:val="single"/>
        </w:rPr>
      </w:r>
      <w:r/>
    </w:p>
    <w:p>
      <w:pPr>
        <w:pStyle w:val="799"/>
        <w:ind w:firstLine="480"/>
        <w:spacing w:line="400" w:lineRule="exact"/>
        <w:rPr>
          <w:rFonts w:hAnsi="宋体" w:cs="仿宋_GB2312"/>
          <w:sz w:val="24"/>
          <w:szCs w:val="24"/>
        </w:rPr>
      </w:pPr>
      <w:r>
        <w:rPr>
          <w:rFonts w:hint="eastAsia" w:hAnsi="宋体" w:cs="仿宋_GB2312"/>
          <w:sz w:val="24"/>
          <w:szCs w:val="24"/>
        </w:rPr>
        <w:t xml:space="preserve">日期：</w:t>
      </w:r>
      <w:r>
        <w:rPr>
          <w:rFonts w:hAnsi="宋体"/>
          <w:sz w:val="24"/>
          <w:szCs w:val="24"/>
          <w:u w:val="single"/>
        </w:rPr>
        <w:tab/>
      </w:r>
      <w:r>
        <w:rPr>
          <w:rFonts w:hint="eastAsia" w:hAnsi="宋体"/>
          <w:sz w:val="24"/>
          <w:szCs w:val="24"/>
          <w:u w:val="single"/>
        </w:rPr>
        <w:t xml:space="preserve">                        </w:t>
      </w:r>
      <w:r>
        <w:rPr>
          <w:rFonts w:hAnsi="宋体" w:cs="仿宋_GB2312"/>
          <w:sz w:val="24"/>
          <w:szCs w:val="24"/>
        </w:rPr>
      </w:r>
      <w:r/>
    </w:p>
    <w:p>
      <w:pPr>
        <w:pStyle w:val="793"/>
        <w:ind w:firstLine="480"/>
      </w:pPr>
      <w:r/>
      <w:r/>
    </w:p>
    <w:p>
      <w:pPr>
        <w:pStyle w:val="793"/>
        <w:ind w:firstLine="480"/>
      </w:pPr>
      <w:r/>
      <w:r/>
    </w:p>
    <w:p>
      <w:pPr>
        <w:pStyle w:val="789"/>
      </w:pPr>
      <w:r/>
      <w:r/>
    </w:p>
    <w:p>
      <w:pPr>
        <w:pStyle w:val="1225"/>
        <w:jc w:val="center"/>
        <w:spacing w:line="360" w:lineRule="auto"/>
        <w:rPr>
          <w:rFonts w:ascii="宋体" w:hAnsi="宋体"/>
          <w:b/>
          <w:bCs/>
          <w:sz w:val="32"/>
          <w:szCs w:val="32"/>
          <w:lang w:val="zh-CN"/>
        </w:rPr>
      </w:pPr>
      <w:r>
        <w:rPr>
          <w:rFonts w:hint="eastAsia" w:ascii="宋体" w:hAnsi="宋体"/>
          <w:b/>
          <w:bCs/>
          <w:sz w:val="32"/>
          <w:szCs w:val="32"/>
        </w:rPr>
        <w:t xml:space="preserve">四、</w:t>
      </w:r>
      <w:r>
        <w:rPr>
          <w:rFonts w:hint="eastAsia" w:ascii="宋体" w:hAnsi="宋体"/>
          <w:b/>
          <w:bCs/>
          <w:sz w:val="32"/>
          <w:szCs w:val="32"/>
          <w:lang w:val="zh-CN"/>
        </w:rPr>
        <w:t xml:space="preserve">综合评审评分项（根据评标办法自行提供）</w:t>
      </w:r>
      <w:r>
        <w:rPr>
          <w:rFonts w:ascii="宋体" w:hAnsi="宋体"/>
          <w:b/>
          <w:bCs/>
          <w:sz w:val="32"/>
          <w:szCs w:val="32"/>
          <w:lang w:val="zh-CN"/>
        </w:rPr>
      </w:r>
      <w:r/>
    </w:p>
    <w:sectPr>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楷体">
    <w:panose1 w:val="02010609060101010101"/>
  </w:font>
  <w:font w:name="方正小标宋简体">
    <w:panose1 w:val="020B0503020202020204"/>
  </w:font>
  <w:font w:name="Symbol">
    <w:panose1 w:val="05050102010706020507"/>
  </w:font>
  <w:font w:name="Wingdings">
    <w:panose1 w:val="05000000000000000000"/>
  </w:font>
  <w:font w:name="楷体_GB2312">
    <w:panose1 w:val="02010609060101010101"/>
  </w:font>
  <w:font w:name="等线 Light">
    <w:panose1 w:val="02010600030101010101"/>
  </w:font>
  <w:font w:name="等线">
    <w:panose1 w:val="02010600030101010101"/>
  </w:font>
  <w:font w:name="仿宋">
    <w:panose1 w:val="02010609060101010101"/>
  </w:font>
  <w:font w:name="Tahoma">
    <w:panose1 w:val="020B0604030504040204"/>
  </w:font>
  <w:font w:name="Calibri">
    <w:panose1 w:val="020F0502020204030204"/>
  </w:font>
  <w:font w:name="微软雅黑">
    <w:panose1 w:val="020B0503020204020204"/>
  </w:font>
  <w:font w:name="MingLiU">
    <w:panose1 w:val="02020500000000000000"/>
  </w:font>
  <w:font w:name="Courier New">
    <w:panose1 w:val="02070309020205020404"/>
  </w:font>
  <w:font w:name="ArialMT">
    <w:panose1 w:val="020B0604020202020204"/>
  </w:font>
  <w:font w:name="Cambria">
    <w:panose1 w:val="020405030504060302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0"/>
                            <w:ind w:firstLine="960"/>
                            <w:rPr>
                              <w:rFonts w:ascii="宋体" w:hAnsi="宋体"/>
                              <w:sz w:val="24"/>
                              <w:szCs w:val="24"/>
                            </w:rPr>
                          </w:pPr>
                          <w:r>
                            <w:rPr>
                              <w:rFonts w:hint="eastAsia" w:ascii="宋体" w:hAnsi="宋体"/>
                              <w:sz w:val="24"/>
                              <w:szCs w:val="24"/>
                            </w:rPr>
                            <w:fldChar w:fldCharType="begin"/>
                          </w:r>
                          <w:r>
                            <w:rPr>
                              <w:rFonts w:hint="eastAsia" w:ascii="宋体" w:hAnsi="宋体"/>
                              <w:sz w:val="24"/>
                              <w:szCs w:val="24"/>
                            </w:rPr>
                            <w:instrText xml:space="preserve"> PAGE  \* MERGEFORMAT </w:instrText>
                          </w:r>
                          <w:r>
                            <w:rPr>
                              <w:rFonts w:hint="eastAsia" w:ascii="宋体" w:hAnsi="宋体"/>
                              <w:sz w:val="24"/>
                              <w:szCs w:val="24"/>
                            </w:rPr>
                            <w:fldChar w:fldCharType="separate"/>
                          </w:r>
                          <w:r>
                            <w:rPr>
                              <w:rFonts w:ascii="宋体" w:hAnsi="宋体"/>
                              <w:sz w:val="24"/>
                              <w:szCs w:val="24"/>
                            </w:rPr>
                            <w:t xml:space="preserve">26</w:t>
                          </w:r>
                          <w:r>
                            <w:rPr>
                              <w:rFonts w:hint="eastAsia" w:ascii="宋体" w:hAnsi="宋体"/>
                              <w:sz w:val="24"/>
                              <w:szCs w:val="24"/>
                            </w:rPr>
                            <w:fldChar w:fldCharType="end"/>
                          </w:r>
                          <w:r>
                            <w:rPr>
                              <w:rFonts w:ascii="宋体" w:hAnsi="宋体"/>
                              <w:sz w:val="24"/>
                              <w:szCs w:val="24"/>
                            </w:rPr>
                          </w:r>
                          <w:r/>
                        </w:p>
                        <w:p>
                          <w:pPr>
                            <w:pStyle w:val="753"/>
                          </w:pPr>
                          <w:r/>
                          <w:r/>
                        </w:p>
                        <w:p>
                          <w:pPr>
                            <w:pStyle w:val="753"/>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0"/>
                      <w:ind w:firstLine="960"/>
                      <w:rPr>
                        <w:rFonts w:ascii="宋体" w:hAnsi="宋体"/>
                        <w:sz w:val="24"/>
                        <w:szCs w:val="24"/>
                      </w:rPr>
                    </w:pPr>
                    <w:r>
                      <w:rPr>
                        <w:rFonts w:hint="eastAsia" w:ascii="宋体" w:hAnsi="宋体"/>
                        <w:sz w:val="24"/>
                        <w:szCs w:val="24"/>
                      </w:rPr>
                      <w:fldChar w:fldCharType="begin"/>
                    </w:r>
                    <w:r>
                      <w:rPr>
                        <w:rFonts w:hint="eastAsia" w:ascii="宋体" w:hAnsi="宋体"/>
                        <w:sz w:val="24"/>
                        <w:szCs w:val="24"/>
                      </w:rPr>
                      <w:instrText xml:space="preserve"> PAGE  \* MERGEFORMAT </w:instrText>
                    </w:r>
                    <w:r>
                      <w:rPr>
                        <w:rFonts w:hint="eastAsia" w:ascii="宋体" w:hAnsi="宋体"/>
                        <w:sz w:val="24"/>
                        <w:szCs w:val="24"/>
                      </w:rPr>
                      <w:fldChar w:fldCharType="separate"/>
                    </w:r>
                    <w:r>
                      <w:rPr>
                        <w:rFonts w:ascii="宋体" w:hAnsi="宋体"/>
                        <w:sz w:val="24"/>
                        <w:szCs w:val="24"/>
                      </w:rPr>
                      <w:t xml:space="preserve">26</w:t>
                    </w:r>
                    <w:r>
                      <w:rPr>
                        <w:rFonts w:hint="eastAsia" w:ascii="宋体" w:hAnsi="宋体"/>
                        <w:sz w:val="24"/>
                        <w:szCs w:val="24"/>
                      </w:rPr>
                      <w:fldChar w:fldCharType="end"/>
                    </w:r>
                    <w:r>
                      <w:rPr>
                        <w:rFonts w:ascii="宋体" w:hAnsi="宋体"/>
                        <w:sz w:val="24"/>
                        <w:szCs w:val="24"/>
                      </w:rPr>
                    </w:r>
                    <w:r/>
                  </w:p>
                  <w:p>
                    <w:pPr>
                      <w:pStyle w:val="753"/>
                    </w:pPr>
                    <w:r/>
                    <w:r/>
                  </w:p>
                  <w:p>
                    <w:pPr>
                      <w:pStyle w:val="75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53"/>
        <w:ind w:left="425" w:hanging="425"/>
      </w:pPr>
      <w:rPr>
        <w:rFonts w:hint="eastAsia"/>
      </w:rPr>
    </w:lvl>
    <w:lvl w:ilvl="1">
      <w:start w:val="1"/>
      <w:numFmt w:val="decimal"/>
      <w:isLgl w:val="false"/>
      <w:suff w:val="tab"/>
      <w:lvlText w:val="%1.%2."/>
      <w:lvlJc w:val="left"/>
      <w:pPr>
        <w:pStyle w:val="753"/>
        <w:ind w:left="567" w:hanging="567"/>
      </w:pPr>
      <w:rPr>
        <w:rFonts w:hint="eastAsia"/>
        <w:b w:val="0"/>
      </w:rPr>
    </w:lvl>
    <w:lvl w:ilvl="2">
      <w:start w:val="1"/>
      <w:numFmt w:val="decimal"/>
      <w:isLgl w:val="false"/>
      <w:suff w:val="tab"/>
      <w:lvlText w:val="%1.%2.%3."/>
      <w:lvlJc w:val="left"/>
      <w:pPr>
        <w:pStyle w:val="753"/>
        <w:ind w:left="709" w:hanging="709"/>
      </w:pPr>
      <w:rPr>
        <w:rFonts w:hint="eastAsia"/>
      </w:rPr>
    </w:lvl>
    <w:lvl w:ilvl="3">
      <w:start w:val="1"/>
      <w:numFmt w:val="decimal"/>
      <w:isLgl w:val="false"/>
      <w:suff w:val="tab"/>
      <w:lvlText w:val="%1.%2.%3.%4."/>
      <w:lvlJc w:val="left"/>
      <w:pPr>
        <w:pStyle w:val="753"/>
        <w:ind w:left="851" w:hanging="851"/>
      </w:pPr>
      <w:rPr>
        <w:rFonts w:hint="eastAsia"/>
      </w:rPr>
    </w:lvl>
    <w:lvl w:ilvl="4">
      <w:start w:val="1"/>
      <w:numFmt w:val="decimal"/>
      <w:isLgl w:val="false"/>
      <w:suff w:val="tab"/>
      <w:lvlText w:val="%1.%2.%3.%4.%5."/>
      <w:lvlJc w:val="left"/>
      <w:pPr>
        <w:pStyle w:val="753"/>
        <w:ind w:left="992" w:hanging="992"/>
      </w:pPr>
      <w:rPr>
        <w:rFonts w:hint="eastAsia"/>
      </w:rPr>
    </w:lvl>
    <w:lvl w:ilvl="5">
      <w:start w:val="1"/>
      <w:numFmt w:val="decimal"/>
      <w:isLgl w:val="false"/>
      <w:suff w:val="tab"/>
      <w:lvlText w:val="%1.%2.%3.%4.%5.%6."/>
      <w:lvlJc w:val="left"/>
      <w:pPr>
        <w:pStyle w:val="753"/>
        <w:ind w:left="1134" w:hanging="1134"/>
      </w:pPr>
      <w:rPr>
        <w:rFonts w:hint="eastAsia"/>
      </w:rPr>
    </w:lvl>
    <w:lvl w:ilvl="6">
      <w:start w:val="1"/>
      <w:numFmt w:val="decimal"/>
      <w:isLgl w:val="false"/>
      <w:suff w:val="tab"/>
      <w:lvlText w:val="%1.%2.%3.%4.%5.%6.%7."/>
      <w:lvlJc w:val="left"/>
      <w:pPr>
        <w:pStyle w:val="753"/>
        <w:ind w:left="1276" w:hanging="1276"/>
      </w:pPr>
      <w:rPr>
        <w:rFonts w:hint="eastAsia"/>
      </w:rPr>
    </w:lvl>
    <w:lvl w:ilvl="7">
      <w:start w:val="1"/>
      <w:numFmt w:val="decimal"/>
      <w:isLgl w:val="false"/>
      <w:suff w:val="tab"/>
      <w:lvlText w:val="%1.%2.%3.%4.%5.%6.%7.%8."/>
      <w:lvlJc w:val="left"/>
      <w:pPr>
        <w:pStyle w:val="753"/>
        <w:ind w:left="1418" w:hanging="1418"/>
      </w:pPr>
      <w:rPr>
        <w:rFonts w:hint="eastAsia"/>
      </w:rPr>
    </w:lvl>
    <w:lvl w:ilvl="8">
      <w:start w:val="1"/>
      <w:numFmt w:val="decimal"/>
      <w:isLgl w:val="false"/>
      <w:suff w:val="tab"/>
      <w:lvlText w:val="%1.%2.%3.%4.%5.%6.%7.%8.%9."/>
      <w:lvlJc w:val="left"/>
      <w:pPr>
        <w:pStyle w:val="753"/>
        <w:ind w:left="1559" w:hanging="1559"/>
      </w:pPr>
      <w:rPr>
        <w:rFonts w:hint="eastAsia"/>
      </w:rPr>
    </w:lvl>
  </w:abstractNum>
  <w:abstractNum w:abstractNumId="1">
    <w:multiLevelType w:val="hybridMultilevel"/>
    <w:lvl w:ilvl="0">
      <w:start w:val="1"/>
      <w:numFmt w:val="decimal"/>
      <w:isLgl w:val="false"/>
      <w:suff w:val="nothing"/>
      <w:lvlText w:val="%1、"/>
      <w:lvlJc w:val="left"/>
      <w:pPr>
        <w:pStyle w:val="753"/>
      </w:pPr>
    </w:lvl>
    <w:lvl w:ilvl="1">
      <w:start w:val="1"/>
      <w:numFmt w:val="bullet"/>
      <w:isLgl w:val="false"/>
      <w:suff w:val="tab"/>
      <w:lvlText w:val="o"/>
      <w:lvlJc w:val="left"/>
      <w:pPr>
        <w:pStyle w:val="753"/>
        <w:ind w:left="1440" w:hanging="360"/>
      </w:pPr>
      <w:rPr>
        <w:rFonts w:ascii="Courier New" w:hAnsi="Courier New" w:eastAsia="Courier New" w:cs="Courier New"/>
      </w:rPr>
    </w:lvl>
    <w:lvl w:ilvl="2">
      <w:start w:val="1"/>
      <w:numFmt w:val="bullet"/>
      <w:isLgl w:val="false"/>
      <w:suff w:val="tab"/>
      <w:lvlText w:val="§"/>
      <w:lvlJc w:val="left"/>
      <w:pPr>
        <w:pStyle w:val="753"/>
        <w:ind w:left="2160" w:hanging="360"/>
      </w:pPr>
      <w:rPr>
        <w:rFonts w:ascii="Wingdings" w:hAnsi="Wingdings" w:eastAsia="Wingdings" w:cs="Wingdings"/>
      </w:rPr>
    </w:lvl>
    <w:lvl w:ilvl="3">
      <w:start w:val="1"/>
      <w:numFmt w:val="bullet"/>
      <w:isLgl w:val="false"/>
      <w:suff w:val="tab"/>
      <w:lvlText w:val="·"/>
      <w:lvlJc w:val="left"/>
      <w:pPr>
        <w:pStyle w:val="753"/>
        <w:ind w:left="2880" w:hanging="360"/>
      </w:pPr>
      <w:rPr>
        <w:rFonts w:ascii="Symbol" w:hAnsi="Symbol" w:eastAsia="Symbol" w:cs="Symbol"/>
      </w:rPr>
    </w:lvl>
    <w:lvl w:ilvl="4">
      <w:start w:val="1"/>
      <w:numFmt w:val="bullet"/>
      <w:isLgl w:val="false"/>
      <w:suff w:val="tab"/>
      <w:lvlText w:val="o"/>
      <w:lvlJc w:val="left"/>
      <w:pPr>
        <w:pStyle w:val="753"/>
        <w:ind w:left="3600" w:hanging="360"/>
      </w:pPr>
      <w:rPr>
        <w:rFonts w:ascii="Courier New" w:hAnsi="Courier New" w:eastAsia="Courier New" w:cs="Courier New"/>
      </w:rPr>
    </w:lvl>
    <w:lvl w:ilvl="5">
      <w:start w:val="1"/>
      <w:numFmt w:val="bullet"/>
      <w:isLgl w:val="false"/>
      <w:suff w:val="tab"/>
      <w:lvlText w:val="§"/>
      <w:lvlJc w:val="left"/>
      <w:pPr>
        <w:pStyle w:val="753"/>
        <w:ind w:left="4320" w:hanging="360"/>
      </w:pPr>
      <w:rPr>
        <w:rFonts w:ascii="Wingdings" w:hAnsi="Wingdings" w:eastAsia="Wingdings" w:cs="Wingdings"/>
      </w:rPr>
    </w:lvl>
    <w:lvl w:ilvl="6">
      <w:start w:val="1"/>
      <w:numFmt w:val="bullet"/>
      <w:isLgl w:val="false"/>
      <w:suff w:val="tab"/>
      <w:lvlText w:val="·"/>
      <w:lvlJc w:val="left"/>
      <w:pPr>
        <w:pStyle w:val="753"/>
        <w:ind w:left="5040" w:hanging="360"/>
      </w:pPr>
      <w:rPr>
        <w:rFonts w:ascii="Symbol" w:hAnsi="Symbol" w:eastAsia="Symbol" w:cs="Symbol"/>
      </w:rPr>
    </w:lvl>
    <w:lvl w:ilvl="7">
      <w:start w:val="1"/>
      <w:numFmt w:val="bullet"/>
      <w:isLgl w:val="false"/>
      <w:suff w:val="tab"/>
      <w:lvlText w:val="o"/>
      <w:lvlJc w:val="left"/>
      <w:pPr>
        <w:pStyle w:val="753"/>
        <w:ind w:left="5760" w:hanging="360"/>
      </w:pPr>
      <w:rPr>
        <w:rFonts w:ascii="Courier New" w:hAnsi="Courier New" w:eastAsia="Courier New" w:cs="Courier New"/>
      </w:rPr>
    </w:lvl>
    <w:lvl w:ilvl="8">
      <w:start w:val="1"/>
      <w:numFmt w:val="bullet"/>
      <w:isLgl w:val="false"/>
      <w:suff w:val="tab"/>
      <w:lvlText w:val="§"/>
      <w:lvlJc w:val="left"/>
      <w:pPr>
        <w:pStyle w:val="753"/>
        <w:ind w:left="6480" w:hanging="360"/>
      </w:pPr>
      <w:rPr>
        <w:rFonts w:ascii="Wingdings" w:hAnsi="Wingdings" w:eastAsia="Wingdings" w:cs="Wingdings"/>
      </w:rPr>
    </w:lvl>
  </w:abstractNum>
  <w:abstractNum w:abstractNumId="2">
    <w:multiLevelType w:val="hybridMultilevel"/>
    <w:lvl w:ilvl="0">
      <w:start w:val="3"/>
      <w:numFmt w:val="chineseCounting"/>
      <w:isLgl w:val="false"/>
      <w:suff w:val="nothing"/>
      <w:lvlText w:val="%1、"/>
      <w:lvlJc w:val="left"/>
      <w:pPr>
        <w:pStyle w:val="753"/>
      </w:pPr>
    </w:lvl>
    <w:lvl w:ilvl="1">
      <w:start w:val="1"/>
      <w:numFmt w:val="bullet"/>
      <w:isLgl w:val="false"/>
      <w:suff w:val="tab"/>
      <w:lvlText w:val="o"/>
      <w:lvlJc w:val="left"/>
      <w:pPr>
        <w:pStyle w:val="753"/>
        <w:ind w:left="1440" w:hanging="360"/>
      </w:pPr>
      <w:rPr>
        <w:rFonts w:ascii="Courier New" w:hAnsi="Courier New" w:eastAsia="Courier New" w:cs="Courier New"/>
      </w:rPr>
    </w:lvl>
    <w:lvl w:ilvl="2">
      <w:start w:val="1"/>
      <w:numFmt w:val="bullet"/>
      <w:isLgl w:val="false"/>
      <w:suff w:val="tab"/>
      <w:lvlText w:val="§"/>
      <w:lvlJc w:val="left"/>
      <w:pPr>
        <w:pStyle w:val="753"/>
        <w:ind w:left="2160" w:hanging="360"/>
      </w:pPr>
      <w:rPr>
        <w:rFonts w:ascii="Wingdings" w:hAnsi="Wingdings" w:eastAsia="Wingdings" w:cs="Wingdings"/>
      </w:rPr>
    </w:lvl>
    <w:lvl w:ilvl="3">
      <w:start w:val="1"/>
      <w:numFmt w:val="bullet"/>
      <w:isLgl w:val="false"/>
      <w:suff w:val="tab"/>
      <w:lvlText w:val="·"/>
      <w:lvlJc w:val="left"/>
      <w:pPr>
        <w:pStyle w:val="753"/>
        <w:ind w:left="2880" w:hanging="360"/>
      </w:pPr>
      <w:rPr>
        <w:rFonts w:ascii="Symbol" w:hAnsi="Symbol" w:eastAsia="Symbol" w:cs="Symbol"/>
      </w:rPr>
    </w:lvl>
    <w:lvl w:ilvl="4">
      <w:start w:val="1"/>
      <w:numFmt w:val="bullet"/>
      <w:isLgl w:val="false"/>
      <w:suff w:val="tab"/>
      <w:lvlText w:val="o"/>
      <w:lvlJc w:val="left"/>
      <w:pPr>
        <w:pStyle w:val="753"/>
        <w:ind w:left="3600" w:hanging="360"/>
      </w:pPr>
      <w:rPr>
        <w:rFonts w:ascii="Courier New" w:hAnsi="Courier New" w:eastAsia="Courier New" w:cs="Courier New"/>
      </w:rPr>
    </w:lvl>
    <w:lvl w:ilvl="5">
      <w:start w:val="1"/>
      <w:numFmt w:val="bullet"/>
      <w:isLgl w:val="false"/>
      <w:suff w:val="tab"/>
      <w:lvlText w:val="§"/>
      <w:lvlJc w:val="left"/>
      <w:pPr>
        <w:pStyle w:val="753"/>
        <w:ind w:left="4320" w:hanging="360"/>
      </w:pPr>
      <w:rPr>
        <w:rFonts w:ascii="Wingdings" w:hAnsi="Wingdings" w:eastAsia="Wingdings" w:cs="Wingdings"/>
      </w:rPr>
    </w:lvl>
    <w:lvl w:ilvl="6">
      <w:start w:val="1"/>
      <w:numFmt w:val="bullet"/>
      <w:isLgl w:val="false"/>
      <w:suff w:val="tab"/>
      <w:lvlText w:val="·"/>
      <w:lvlJc w:val="left"/>
      <w:pPr>
        <w:pStyle w:val="753"/>
        <w:ind w:left="5040" w:hanging="360"/>
      </w:pPr>
      <w:rPr>
        <w:rFonts w:ascii="Symbol" w:hAnsi="Symbol" w:eastAsia="Symbol" w:cs="Symbol"/>
      </w:rPr>
    </w:lvl>
    <w:lvl w:ilvl="7">
      <w:start w:val="1"/>
      <w:numFmt w:val="bullet"/>
      <w:isLgl w:val="false"/>
      <w:suff w:val="tab"/>
      <w:lvlText w:val="o"/>
      <w:lvlJc w:val="left"/>
      <w:pPr>
        <w:pStyle w:val="753"/>
        <w:ind w:left="5760" w:hanging="360"/>
      </w:pPr>
      <w:rPr>
        <w:rFonts w:ascii="Courier New" w:hAnsi="Courier New" w:eastAsia="Courier New" w:cs="Courier New"/>
      </w:rPr>
    </w:lvl>
    <w:lvl w:ilvl="8">
      <w:start w:val="1"/>
      <w:numFmt w:val="bullet"/>
      <w:isLgl w:val="false"/>
      <w:suff w:val="tab"/>
      <w:lvlText w:val="§"/>
      <w:lvlJc w:val="left"/>
      <w:pPr>
        <w:pStyle w:val="753"/>
        <w:ind w:left="6480" w:hanging="360"/>
      </w:pPr>
      <w:rPr>
        <w:rFonts w:ascii="Wingdings" w:hAnsi="Wingdings" w:eastAsia="Wingdings" w:cs="Wingdings"/>
      </w:rPr>
    </w:lvl>
  </w:abstractNum>
  <w:abstractNum w:abstractNumId="3">
    <w:multiLevelType w:val="hybridMultilevel"/>
    <w:lvl w:ilvl="0">
      <w:start w:val="1"/>
      <w:numFmt w:val="decimal"/>
      <w:pStyle w:val="1292"/>
      <w:isLgl w:val="false"/>
      <w:suff w:val="tab"/>
      <w:lvlText w:val="%1)"/>
      <w:lvlJc w:val="left"/>
      <w:pPr>
        <w:pStyle w:val="753"/>
        <w:ind w:left="900" w:hanging="420"/>
      </w:pPr>
    </w:lvl>
    <w:lvl w:ilvl="1">
      <w:start w:val="1"/>
      <w:numFmt w:val="lowerLetter"/>
      <w:pStyle w:val="1291"/>
      <w:isLgl w:val="false"/>
      <w:suff w:val="tab"/>
      <w:lvlText w:val="%2)"/>
      <w:lvlJc w:val="left"/>
      <w:pPr>
        <w:pStyle w:val="753"/>
        <w:ind w:left="1320" w:hanging="420"/>
      </w:pPr>
    </w:lvl>
    <w:lvl w:ilvl="2">
      <w:start w:val="1"/>
      <w:numFmt w:val="lowerRoman"/>
      <w:isLgl w:val="false"/>
      <w:suff w:val="tab"/>
      <w:lvlText w:val="%3."/>
      <w:lvlJc w:val="right"/>
      <w:pPr>
        <w:pStyle w:val="753"/>
        <w:ind w:left="1740" w:hanging="420"/>
      </w:pPr>
    </w:lvl>
    <w:lvl w:ilvl="3">
      <w:start w:val="1"/>
      <w:numFmt w:val="decimal"/>
      <w:pStyle w:val="1290"/>
      <w:isLgl w:val="false"/>
      <w:suff w:val="tab"/>
      <w:lvlText w:val="%4."/>
      <w:lvlJc w:val="left"/>
      <w:pPr>
        <w:pStyle w:val="753"/>
        <w:ind w:left="2160" w:hanging="420"/>
      </w:pPr>
    </w:lvl>
    <w:lvl w:ilvl="4">
      <w:start w:val="1"/>
      <w:numFmt w:val="lowerLetter"/>
      <w:isLgl w:val="false"/>
      <w:suff w:val="tab"/>
      <w:lvlText w:val="%5)"/>
      <w:lvlJc w:val="left"/>
      <w:pPr>
        <w:pStyle w:val="753"/>
        <w:ind w:left="2580" w:hanging="420"/>
      </w:pPr>
    </w:lvl>
    <w:lvl w:ilvl="5">
      <w:start w:val="1"/>
      <w:numFmt w:val="lowerRoman"/>
      <w:isLgl w:val="false"/>
      <w:suff w:val="tab"/>
      <w:lvlText w:val="%6."/>
      <w:lvlJc w:val="right"/>
      <w:pPr>
        <w:pStyle w:val="753"/>
        <w:ind w:left="3000" w:hanging="420"/>
      </w:pPr>
    </w:lvl>
    <w:lvl w:ilvl="6">
      <w:start w:val="1"/>
      <w:numFmt w:val="decimal"/>
      <w:pStyle w:val="1293"/>
      <w:isLgl w:val="false"/>
      <w:suff w:val="tab"/>
      <w:lvlText w:val="%7."/>
      <w:lvlJc w:val="left"/>
      <w:pPr>
        <w:pStyle w:val="753"/>
        <w:ind w:left="3420" w:hanging="420"/>
      </w:pPr>
    </w:lvl>
    <w:lvl w:ilvl="7">
      <w:start w:val="1"/>
      <w:numFmt w:val="lowerLetter"/>
      <w:isLgl w:val="false"/>
      <w:suff w:val="tab"/>
      <w:lvlText w:val="%8)"/>
      <w:lvlJc w:val="left"/>
      <w:pPr>
        <w:pStyle w:val="753"/>
        <w:ind w:left="3840" w:hanging="420"/>
      </w:pPr>
    </w:lvl>
    <w:lvl w:ilvl="8">
      <w:start w:val="1"/>
      <w:numFmt w:val="lowerRoman"/>
      <w:isLgl w:val="false"/>
      <w:suff w:val="tab"/>
      <w:lvlText w:val="%9."/>
      <w:lvlJc w:val="right"/>
      <w:pPr>
        <w:pStyle w:val="753"/>
        <w:ind w:left="4260" w:hanging="420"/>
      </w:pPr>
    </w:lvl>
  </w:abstractNum>
  <w:abstractNum w:abstractNumId="4">
    <w:multiLevelType w:val="hybridMultilevel"/>
    <w:lvl w:ilvl="0">
      <w:start w:val="1"/>
      <w:numFmt w:val="decimal"/>
      <w:isLgl w:val="false"/>
      <w:suff w:val="nothing"/>
      <w:lvlText w:val="（%1）"/>
      <w:lvlJc w:val="left"/>
      <w:pPr>
        <w:pStyle w:val="753"/>
      </w:pPr>
    </w:lvl>
    <w:lvl w:ilvl="1">
      <w:start w:val="1"/>
      <w:numFmt w:val="bullet"/>
      <w:isLgl w:val="false"/>
      <w:suff w:val="tab"/>
      <w:lvlText w:val="o"/>
      <w:lvlJc w:val="left"/>
      <w:pPr>
        <w:pStyle w:val="753"/>
        <w:ind w:left="1440" w:hanging="360"/>
      </w:pPr>
      <w:rPr>
        <w:rFonts w:ascii="Courier New" w:hAnsi="Courier New" w:eastAsia="Courier New" w:cs="Courier New"/>
      </w:rPr>
    </w:lvl>
    <w:lvl w:ilvl="2">
      <w:start w:val="1"/>
      <w:numFmt w:val="bullet"/>
      <w:isLgl w:val="false"/>
      <w:suff w:val="tab"/>
      <w:lvlText w:val="§"/>
      <w:lvlJc w:val="left"/>
      <w:pPr>
        <w:pStyle w:val="753"/>
        <w:ind w:left="2160" w:hanging="360"/>
      </w:pPr>
      <w:rPr>
        <w:rFonts w:ascii="Wingdings" w:hAnsi="Wingdings" w:eastAsia="Wingdings" w:cs="Wingdings"/>
      </w:rPr>
    </w:lvl>
    <w:lvl w:ilvl="3">
      <w:start w:val="1"/>
      <w:numFmt w:val="bullet"/>
      <w:isLgl w:val="false"/>
      <w:suff w:val="tab"/>
      <w:lvlText w:val="·"/>
      <w:lvlJc w:val="left"/>
      <w:pPr>
        <w:pStyle w:val="753"/>
        <w:ind w:left="2880" w:hanging="360"/>
      </w:pPr>
      <w:rPr>
        <w:rFonts w:ascii="Symbol" w:hAnsi="Symbol" w:eastAsia="Symbol" w:cs="Symbol"/>
      </w:rPr>
    </w:lvl>
    <w:lvl w:ilvl="4">
      <w:start w:val="1"/>
      <w:numFmt w:val="bullet"/>
      <w:isLgl w:val="false"/>
      <w:suff w:val="tab"/>
      <w:lvlText w:val="o"/>
      <w:lvlJc w:val="left"/>
      <w:pPr>
        <w:pStyle w:val="753"/>
        <w:ind w:left="3600" w:hanging="360"/>
      </w:pPr>
      <w:rPr>
        <w:rFonts w:ascii="Courier New" w:hAnsi="Courier New" w:eastAsia="Courier New" w:cs="Courier New"/>
      </w:rPr>
    </w:lvl>
    <w:lvl w:ilvl="5">
      <w:start w:val="1"/>
      <w:numFmt w:val="bullet"/>
      <w:isLgl w:val="false"/>
      <w:suff w:val="tab"/>
      <w:lvlText w:val="§"/>
      <w:lvlJc w:val="left"/>
      <w:pPr>
        <w:pStyle w:val="753"/>
        <w:ind w:left="4320" w:hanging="360"/>
      </w:pPr>
      <w:rPr>
        <w:rFonts w:ascii="Wingdings" w:hAnsi="Wingdings" w:eastAsia="Wingdings" w:cs="Wingdings"/>
      </w:rPr>
    </w:lvl>
    <w:lvl w:ilvl="6">
      <w:start w:val="1"/>
      <w:numFmt w:val="bullet"/>
      <w:isLgl w:val="false"/>
      <w:suff w:val="tab"/>
      <w:lvlText w:val="·"/>
      <w:lvlJc w:val="left"/>
      <w:pPr>
        <w:pStyle w:val="753"/>
        <w:ind w:left="5040" w:hanging="360"/>
      </w:pPr>
      <w:rPr>
        <w:rFonts w:ascii="Symbol" w:hAnsi="Symbol" w:eastAsia="Symbol" w:cs="Symbol"/>
      </w:rPr>
    </w:lvl>
    <w:lvl w:ilvl="7">
      <w:start w:val="1"/>
      <w:numFmt w:val="bullet"/>
      <w:isLgl w:val="false"/>
      <w:suff w:val="tab"/>
      <w:lvlText w:val="o"/>
      <w:lvlJc w:val="left"/>
      <w:pPr>
        <w:pStyle w:val="753"/>
        <w:ind w:left="5760" w:hanging="360"/>
      </w:pPr>
      <w:rPr>
        <w:rFonts w:ascii="Courier New" w:hAnsi="Courier New" w:eastAsia="Courier New" w:cs="Courier New"/>
      </w:rPr>
    </w:lvl>
    <w:lvl w:ilvl="8">
      <w:start w:val="1"/>
      <w:numFmt w:val="bullet"/>
      <w:isLgl w:val="false"/>
      <w:suff w:val="tab"/>
      <w:lvlText w:val="§"/>
      <w:lvlJc w:val="left"/>
      <w:pPr>
        <w:pStyle w:val="753"/>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753"/>
      </w:pPr>
    </w:lvl>
    <w:lvl w:ilvl="1">
      <w:start w:val="1"/>
      <w:numFmt w:val="bullet"/>
      <w:isLgl w:val="false"/>
      <w:suff w:val="tab"/>
      <w:lvlText w:val="o"/>
      <w:lvlJc w:val="left"/>
      <w:pPr>
        <w:pStyle w:val="753"/>
        <w:ind w:left="1440" w:hanging="360"/>
      </w:pPr>
      <w:rPr>
        <w:rFonts w:ascii="Courier New" w:hAnsi="Courier New" w:eastAsia="Courier New" w:cs="Courier New"/>
      </w:rPr>
    </w:lvl>
    <w:lvl w:ilvl="2">
      <w:start w:val="1"/>
      <w:numFmt w:val="bullet"/>
      <w:isLgl w:val="false"/>
      <w:suff w:val="tab"/>
      <w:lvlText w:val="§"/>
      <w:lvlJc w:val="left"/>
      <w:pPr>
        <w:pStyle w:val="753"/>
        <w:ind w:left="2160" w:hanging="360"/>
      </w:pPr>
      <w:rPr>
        <w:rFonts w:ascii="Wingdings" w:hAnsi="Wingdings" w:eastAsia="Wingdings" w:cs="Wingdings"/>
      </w:rPr>
    </w:lvl>
    <w:lvl w:ilvl="3">
      <w:start w:val="1"/>
      <w:numFmt w:val="bullet"/>
      <w:isLgl w:val="false"/>
      <w:suff w:val="tab"/>
      <w:lvlText w:val="·"/>
      <w:lvlJc w:val="left"/>
      <w:pPr>
        <w:pStyle w:val="753"/>
        <w:ind w:left="2880" w:hanging="360"/>
      </w:pPr>
      <w:rPr>
        <w:rFonts w:ascii="Symbol" w:hAnsi="Symbol" w:eastAsia="Symbol" w:cs="Symbol"/>
      </w:rPr>
    </w:lvl>
    <w:lvl w:ilvl="4">
      <w:start w:val="1"/>
      <w:numFmt w:val="bullet"/>
      <w:isLgl w:val="false"/>
      <w:suff w:val="tab"/>
      <w:lvlText w:val="o"/>
      <w:lvlJc w:val="left"/>
      <w:pPr>
        <w:pStyle w:val="753"/>
        <w:ind w:left="3600" w:hanging="360"/>
      </w:pPr>
      <w:rPr>
        <w:rFonts w:ascii="Courier New" w:hAnsi="Courier New" w:eastAsia="Courier New" w:cs="Courier New"/>
      </w:rPr>
    </w:lvl>
    <w:lvl w:ilvl="5">
      <w:start w:val="1"/>
      <w:numFmt w:val="bullet"/>
      <w:isLgl w:val="false"/>
      <w:suff w:val="tab"/>
      <w:lvlText w:val="§"/>
      <w:lvlJc w:val="left"/>
      <w:pPr>
        <w:pStyle w:val="753"/>
        <w:ind w:left="4320" w:hanging="360"/>
      </w:pPr>
      <w:rPr>
        <w:rFonts w:ascii="Wingdings" w:hAnsi="Wingdings" w:eastAsia="Wingdings" w:cs="Wingdings"/>
      </w:rPr>
    </w:lvl>
    <w:lvl w:ilvl="6">
      <w:start w:val="1"/>
      <w:numFmt w:val="bullet"/>
      <w:isLgl w:val="false"/>
      <w:suff w:val="tab"/>
      <w:lvlText w:val="·"/>
      <w:lvlJc w:val="left"/>
      <w:pPr>
        <w:pStyle w:val="753"/>
        <w:ind w:left="5040" w:hanging="360"/>
      </w:pPr>
      <w:rPr>
        <w:rFonts w:ascii="Symbol" w:hAnsi="Symbol" w:eastAsia="Symbol" w:cs="Symbol"/>
      </w:rPr>
    </w:lvl>
    <w:lvl w:ilvl="7">
      <w:start w:val="1"/>
      <w:numFmt w:val="bullet"/>
      <w:isLgl w:val="false"/>
      <w:suff w:val="tab"/>
      <w:lvlText w:val="o"/>
      <w:lvlJc w:val="left"/>
      <w:pPr>
        <w:pStyle w:val="753"/>
        <w:ind w:left="5760" w:hanging="360"/>
      </w:pPr>
      <w:rPr>
        <w:rFonts w:ascii="Courier New" w:hAnsi="Courier New" w:eastAsia="Courier New" w:cs="Courier New"/>
      </w:rPr>
    </w:lvl>
    <w:lvl w:ilvl="8">
      <w:start w:val="1"/>
      <w:numFmt w:val="bullet"/>
      <w:isLgl w:val="false"/>
      <w:suff w:val="tab"/>
      <w:lvlText w:val="§"/>
      <w:lvlJc w:val="left"/>
      <w:pPr>
        <w:pStyle w:val="753"/>
        <w:ind w:left="6480" w:hanging="360"/>
      </w:pPr>
      <w:rPr>
        <w:rFonts w:ascii="Wingdings" w:hAnsi="Wingdings" w:eastAsia="Wingdings" w:cs="Wingdings"/>
      </w:rPr>
    </w:lvl>
  </w:abstractNum>
  <w:abstractNum w:abstractNumId="6">
    <w:multiLevelType w:val="hybridMultilevel"/>
    <w:lvl w:ilvl="0">
      <w:start w:val="1"/>
      <w:numFmt w:val="chineseCountingThousand"/>
      <w:pStyle w:val="796"/>
      <w:isLgl w:val="false"/>
      <w:suff w:val="tab"/>
      <w:lvlText w:val="%1、"/>
      <w:lvlJc w:val="left"/>
      <w:pPr>
        <w:pStyle w:val="753"/>
        <w:ind w:left="907" w:hanging="907"/>
      </w:pPr>
      <w:rPr>
        <w:rFonts w:hint="eastAsia"/>
      </w:rPr>
    </w:lvl>
    <w:lvl w:ilvl="1">
      <w:start w:val="1"/>
      <w:numFmt w:val="decimal"/>
      <w:isLgl w:val="false"/>
      <w:suff w:val="tab"/>
      <w:lvlText w:val="%2."/>
      <w:lvlJc w:val="left"/>
      <w:pPr>
        <w:pStyle w:val="753"/>
        <w:ind w:left="1220" w:hanging="794"/>
      </w:pPr>
      <w:rPr>
        <w:rFonts w:hint="eastAsia"/>
      </w:rPr>
    </w:lvl>
    <w:lvl w:ilvl="2">
      <w:start w:val="1"/>
      <w:numFmt w:val="decimal"/>
      <w:isLgl w:val="false"/>
      <w:suff w:val="space"/>
      <w:lvlText w:val="%2.%3 "/>
      <w:lvlJc w:val="left"/>
      <w:pPr>
        <w:pStyle w:val="753"/>
        <w:ind w:left="1333" w:hanging="907"/>
      </w:pPr>
      <w:rPr>
        <w:rFonts w:hint="eastAsia" w:ascii="Times New Roman" w:hAnsi="Times New Roman" w:cs="Times New Roman"/>
        <w:b w:val="0"/>
        <w:bCs w:val="0"/>
        <w:i w:val="0"/>
        <w:iCs w:val="0"/>
        <w:caps w:val="0"/>
        <w:smallCaps w:val="0"/>
        <w:vanish w:val="0"/>
        <w:color w:val="000000"/>
        <w:spacing w:val="0"/>
        <w:position w:val="0"/>
        <w:szCs w:val="0"/>
        <w:u w:val="none"/>
        <w:vertAlign w:val="baseline"/>
      </w:rPr>
    </w:lvl>
    <w:lvl w:ilvl="3">
      <w:start w:val="1"/>
      <w:numFmt w:val="decimal"/>
      <w:isLgl w:val="false"/>
      <w:suff w:val="space"/>
      <w:lvlText w:val="%2.%3.%4 "/>
      <w:lvlJc w:val="left"/>
      <w:pPr>
        <w:pStyle w:val="753"/>
        <w:ind w:left="1021" w:hanging="1021"/>
      </w:pPr>
      <w:rPr>
        <w:rFonts w:hint="eastAsia"/>
      </w:rPr>
    </w:lvl>
    <w:lvl w:ilvl="4">
      <w:start w:val="1"/>
      <w:numFmt w:val="decimal"/>
      <w:pStyle w:val="1219"/>
      <w:isLgl w:val="false"/>
      <w:suff w:val="space"/>
      <w:lvlText w:val="%2.%3.%4.%5 "/>
      <w:lvlJc w:val="left"/>
      <w:pPr>
        <w:pStyle w:val="753"/>
        <w:ind w:left="1985" w:hanging="1134"/>
      </w:pPr>
      <w:rPr>
        <w:rFonts w:ascii="Times New Roman" w:hAnsi="Times New Roman" w:cs="Times New Roman"/>
        <w:b w:val="0"/>
        <w:bCs w:val="0"/>
        <w:i w:val="0"/>
        <w:iCs w:val="0"/>
        <w:caps w:val="0"/>
        <w:smallCaps w:val="0"/>
        <w:vanish w:val="0"/>
        <w:color w:val="000000"/>
        <w:spacing w:val="0"/>
        <w:position w:val="0"/>
        <w:szCs w:val="0"/>
        <w:u w:val="none"/>
        <w:vertAlign w:val="baseline"/>
      </w:rPr>
    </w:lvl>
    <w:lvl w:ilvl="5">
      <w:start w:val="1"/>
      <w:numFmt w:val="decimal"/>
      <w:pStyle w:val="1173"/>
      <w:isLgl w:val="false"/>
      <w:suff w:val="space"/>
      <w:lvlText w:val="%2.%3.%4.%5.%6 "/>
      <w:lvlJc w:val="left"/>
      <w:pPr>
        <w:pStyle w:val="753"/>
        <w:ind w:left="1247" w:hanging="1247"/>
      </w:pPr>
      <w:rPr>
        <w:rFonts w:hint="eastAsia"/>
      </w:rPr>
    </w:lvl>
    <w:lvl w:ilvl="6">
      <w:start w:val="1"/>
      <w:numFmt w:val="decimal"/>
      <w:pStyle w:val="1157"/>
      <w:isLgl w:val="false"/>
      <w:suff w:val="space"/>
      <w:lvlText w:val="图 %1.%7 "/>
      <w:lvlJc w:val="left"/>
      <w:pPr>
        <w:pStyle w:val="753"/>
        <w:ind w:left="0" w:firstLine="0"/>
      </w:pPr>
      <w:rPr>
        <w:rFonts w:hint="eastAsia"/>
      </w:rPr>
    </w:lvl>
    <w:lvl w:ilvl="7">
      <w:start w:val="1"/>
      <w:numFmt w:val="decimal"/>
      <w:pStyle w:val="1124"/>
      <w:isLgl w:val="false"/>
      <w:suff w:val="space"/>
      <w:lvlText w:val="表 %1.%8 "/>
      <w:lvlJc w:val="left"/>
      <w:pPr>
        <w:pStyle w:val="753"/>
        <w:ind w:left="0" w:firstLine="0"/>
      </w:pPr>
      <w:rPr>
        <w:rFonts w:hint="eastAsia"/>
      </w:rPr>
    </w:lvl>
    <w:lvl w:ilvl="8">
      <w:start w:val="1"/>
      <w:numFmt w:val="decimal"/>
      <w:isLgl w:val="false"/>
      <w:suff w:val="nothing"/>
      <w:lvlText w:val=""/>
      <w:lvlJc w:val="left"/>
      <w:pPr>
        <w:pStyle w:val="753"/>
        <w:ind w:left="0" w:firstLine="0"/>
      </w:pPr>
      <w:rPr>
        <w:rFonts w:hint="eastAsia"/>
      </w:rPr>
    </w:lvl>
  </w:abstractNum>
  <w:abstractNum w:abstractNumId="7">
    <w:multiLevelType w:val="hybridMultilevel"/>
    <w:lvl w:ilvl="0">
      <w:start w:val="6"/>
      <w:numFmt w:val="chineseCounting"/>
      <w:isLgl w:val="false"/>
      <w:suff w:val="nothing"/>
      <w:lvlText w:val="%1、"/>
      <w:lvlJc w:val="left"/>
      <w:pPr>
        <w:pStyle w:val="753"/>
      </w:pPr>
    </w:lvl>
    <w:lvl w:ilvl="1">
      <w:start w:val="1"/>
      <w:numFmt w:val="bullet"/>
      <w:isLgl w:val="false"/>
      <w:suff w:val="tab"/>
      <w:lvlText w:val="o"/>
      <w:lvlJc w:val="left"/>
      <w:pPr>
        <w:pStyle w:val="753"/>
        <w:ind w:left="1440" w:hanging="360"/>
      </w:pPr>
      <w:rPr>
        <w:rFonts w:ascii="Courier New" w:hAnsi="Courier New" w:eastAsia="Courier New" w:cs="Courier New"/>
      </w:rPr>
    </w:lvl>
    <w:lvl w:ilvl="2">
      <w:start w:val="1"/>
      <w:numFmt w:val="bullet"/>
      <w:isLgl w:val="false"/>
      <w:suff w:val="tab"/>
      <w:lvlText w:val="§"/>
      <w:lvlJc w:val="left"/>
      <w:pPr>
        <w:pStyle w:val="753"/>
        <w:ind w:left="2160" w:hanging="360"/>
      </w:pPr>
      <w:rPr>
        <w:rFonts w:ascii="Wingdings" w:hAnsi="Wingdings" w:eastAsia="Wingdings" w:cs="Wingdings"/>
      </w:rPr>
    </w:lvl>
    <w:lvl w:ilvl="3">
      <w:start w:val="1"/>
      <w:numFmt w:val="bullet"/>
      <w:isLgl w:val="false"/>
      <w:suff w:val="tab"/>
      <w:lvlText w:val="·"/>
      <w:lvlJc w:val="left"/>
      <w:pPr>
        <w:pStyle w:val="753"/>
        <w:ind w:left="2880" w:hanging="360"/>
      </w:pPr>
      <w:rPr>
        <w:rFonts w:ascii="Symbol" w:hAnsi="Symbol" w:eastAsia="Symbol" w:cs="Symbol"/>
      </w:rPr>
    </w:lvl>
    <w:lvl w:ilvl="4">
      <w:start w:val="1"/>
      <w:numFmt w:val="bullet"/>
      <w:isLgl w:val="false"/>
      <w:suff w:val="tab"/>
      <w:lvlText w:val="o"/>
      <w:lvlJc w:val="left"/>
      <w:pPr>
        <w:pStyle w:val="753"/>
        <w:ind w:left="3600" w:hanging="360"/>
      </w:pPr>
      <w:rPr>
        <w:rFonts w:ascii="Courier New" w:hAnsi="Courier New" w:eastAsia="Courier New" w:cs="Courier New"/>
      </w:rPr>
    </w:lvl>
    <w:lvl w:ilvl="5">
      <w:start w:val="1"/>
      <w:numFmt w:val="bullet"/>
      <w:isLgl w:val="false"/>
      <w:suff w:val="tab"/>
      <w:lvlText w:val="§"/>
      <w:lvlJc w:val="left"/>
      <w:pPr>
        <w:pStyle w:val="753"/>
        <w:ind w:left="4320" w:hanging="360"/>
      </w:pPr>
      <w:rPr>
        <w:rFonts w:ascii="Wingdings" w:hAnsi="Wingdings" w:eastAsia="Wingdings" w:cs="Wingdings"/>
      </w:rPr>
    </w:lvl>
    <w:lvl w:ilvl="6">
      <w:start w:val="1"/>
      <w:numFmt w:val="bullet"/>
      <w:isLgl w:val="false"/>
      <w:suff w:val="tab"/>
      <w:lvlText w:val="·"/>
      <w:lvlJc w:val="left"/>
      <w:pPr>
        <w:pStyle w:val="753"/>
        <w:ind w:left="5040" w:hanging="360"/>
      </w:pPr>
      <w:rPr>
        <w:rFonts w:ascii="Symbol" w:hAnsi="Symbol" w:eastAsia="Symbol" w:cs="Symbol"/>
      </w:rPr>
    </w:lvl>
    <w:lvl w:ilvl="7">
      <w:start w:val="1"/>
      <w:numFmt w:val="bullet"/>
      <w:isLgl w:val="false"/>
      <w:suff w:val="tab"/>
      <w:lvlText w:val="o"/>
      <w:lvlJc w:val="left"/>
      <w:pPr>
        <w:pStyle w:val="753"/>
        <w:ind w:left="5760" w:hanging="360"/>
      </w:pPr>
      <w:rPr>
        <w:rFonts w:ascii="Courier New" w:hAnsi="Courier New" w:eastAsia="Courier New" w:cs="Courier New"/>
      </w:rPr>
    </w:lvl>
    <w:lvl w:ilvl="8">
      <w:start w:val="1"/>
      <w:numFmt w:val="bullet"/>
      <w:isLgl w:val="false"/>
      <w:suff w:val="tab"/>
      <w:lvlText w:val="§"/>
      <w:lvlJc w:val="left"/>
      <w:pPr>
        <w:pStyle w:val="753"/>
        <w:ind w:left="6480" w:hanging="360"/>
      </w:pPr>
      <w:rPr>
        <w:rFonts w:ascii="Wingdings" w:hAnsi="Wingdings" w:eastAsia="Wingdings" w:cs="Wingdings"/>
      </w:rPr>
    </w:lvl>
  </w:abstractNum>
  <w:abstractNum w:abstractNumId="8">
    <w:multiLevelType w:val="hybridMultilevel"/>
    <w:lvl w:ilvl="0">
      <w:start w:val="1"/>
      <w:numFmt w:val="decimal"/>
      <w:isLgl w:val="false"/>
      <w:suff w:val="tab"/>
      <w:lvlText w:val="%1."/>
      <w:lvlJc w:val="left"/>
      <w:pPr>
        <w:pStyle w:val="753"/>
        <w:ind w:left="425" w:hanging="425"/>
      </w:pPr>
      <w:rPr>
        <w:rFonts w:hint="eastAsia"/>
      </w:rPr>
    </w:lvl>
    <w:lvl w:ilvl="1">
      <w:start w:val="1"/>
      <w:numFmt w:val="decimal"/>
      <w:isLgl w:val="false"/>
      <w:suff w:val="tab"/>
      <w:lvlText w:val="%1.%2"/>
      <w:lvlJc w:val="left"/>
      <w:pPr>
        <w:pStyle w:val="753"/>
        <w:ind w:left="567" w:hanging="567"/>
      </w:pPr>
      <w:rPr>
        <w:rFonts w:hint="eastAsia"/>
      </w:rPr>
    </w:lvl>
    <w:lvl w:ilvl="2">
      <w:start w:val="1"/>
      <w:numFmt w:val="decimal"/>
      <w:isLgl w:val="false"/>
      <w:suff w:val="tab"/>
      <w:lvlText w:val="%1.%2.%3"/>
      <w:lvlJc w:val="left"/>
      <w:pPr>
        <w:pStyle w:val="753"/>
        <w:ind w:left="709" w:hanging="709"/>
      </w:pPr>
      <w:rPr>
        <w:rFonts w:hint="eastAsia"/>
      </w:rPr>
    </w:lvl>
    <w:lvl w:ilvl="3">
      <w:start w:val="1"/>
      <w:numFmt w:val="decimal"/>
      <w:pStyle w:val="1281"/>
      <w:isLgl w:val="false"/>
      <w:suff w:val="tab"/>
      <w:lvlText w:val="%1.%2.%3.%4"/>
      <w:lvlJc w:val="left"/>
      <w:pPr>
        <w:pStyle w:val="753"/>
        <w:ind w:left="851" w:hanging="851"/>
      </w:pPr>
      <w:rPr>
        <w:rFonts w:hint="eastAsia"/>
      </w:rPr>
    </w:lvl>
    <w:lvl w:ilvl="4">
      <w:start w:val="1"/>
      <w:numFmt w:val="decimal"/>
      <w:isLgl w:val="false"/>
      <w:suff w:val="tab"/>
      <w:lvlText w:val="%1.%2.%3.%4.%5"/>
      <w:lvlJc w:val="left"/>
      <w:pPr>
        <w:pStyle w:val="753"/>
        <w:ind w:left="992" w:hanging="992"/>
      </w:pPr>
      <w:rPr>
        <w:rFonts w:hint="eastAsia"/>
      </w:rPr>
    </w:lvl>
    <w:lvl w:ilvl="5">
      <w:start w:val="1"/>
      <w:numFmt w:val="decimal"/>
      <w:isLgl w:val="false"/>
      <w:suff w:val="tab"/>
      <w:lvlText w:val="%1.%2.%3.%4.%5.%6"/>
      <w:lvlJc w:val="left"/>
      <w:pPr>
        <w:pStyle w:val="753"/>
        <w:ind w:left="1134" w:hanging="1134"/>
      </w:pPr>
      <w:rPr>
        <w:rFonts w:hint="eastAsia"/>
      </w:rPr>
    </w:lvl>
    <w:lvl w:ilvl="6">
      <w:start w:val="1"/>
      <w:numFmt w:val="decimal"/>
      <w:isLgl w:val="false"/>
      <w:suff w:val="tab"/>
      <w:lvlText w:val="%1.%2.%3.%4.%5.%6.%7"/>
      <w:lvlJc w:val="left"/>
      <w:pPr>
        <w:pStyle w:val="753"/>
        <w:ind w:left="1276" w:hanging="1276"/>
      </w:pPr>
      <w:rPr>
        <w:rFonts w:hint="eastAsia"/>
      </w:rPr>
    </w:lvl>
    <w:lvl w:ilvl="7">
      <w:start w:val="1"/>
      <w:numFmt w:val="decimal"/>
      <w:isLgl w:val="false"/>
      <w:suff w:val="tab"/>
      <w:lvlText w:val="%1.%2.%3.%4.%5.%6.%7.%8"/>
      <w:lvlJc w:val="left"/>
      <w:pPr>
        <w:pStyle w:val="753"/>
        <w:ind w:left="1418" w:hanging="1418"/>
      </w:pPr>
      <w:rPr>
        <w:rFonts w:hint="eastAsia"/>
      </w:rPr>
    </w:lvl>
    <w:lvl w:ilvl="8">
      <w:start w:val="1"/>
      <w:numFmt w:val="decimal"/>
      <w:isLgl w:val="false"/>
      <w:suff w:val="tab"/>
      <w:lvlText w:val="%1.%2.%3.%4.%5.%6.%7.%8.%9"/>
      <w:lvlJc w:val="left"/>
      <w:pPr>
        <w:pStyle w:val="753"/>
        <w:ind w:left="1559" w:hanging="1559"/>
      </w:pPr>
      <w:rPr>
        <w:rFonts w:hint="eastAsia"/>
      </w:rPr>
    </w:lvl>
  </w:abstractNum>
  <w:abstractNum w:abstractNumId="9">
    <w:multiLevelType w:val="hybridMultilevel"/>
    <w:lvl w:ilvl="0">
      <w:start w:val="3"/>
      <w:numFmt w:val="chineseCounting"/>
      <w:isLgl w:val="false"/>
      <w:suff w:val="space"/>
      <w:lvlText w:val="第%1章"/>
      <w:lvlJc w:val="left"/>
      <w:pPr>
        <w:pStyle w:val="753"/>
      </w:pPr>
    </w:lvl>
    <w:lvl w:ilvl="1">
      <w:start w:val="1"/>
      <w:numFmt w:val="bullet"/>
      <w:isLgl w:val="false"/>
      <w:suff w:val="tab"/>
      <w:lvlText w:val="o"/>
      <w:lvlJc w:val="left"/>
      <w:pPr>
        <w:pStyle w:val="753"/>
        <w:ind w:left="1440" w:hanging="360"/>
      </w:pPr>
      <w:rPr>
        <w:rFonts w:ascii="Courier New" w:hAnsi="Courier New" w:eastAsia="Courier New" w:cs="Courier New"/>
      </w:rPr>
    </w:lvl>
    <w:lvl w:ilvl="2">
      <w:start w:val="1"/>
      <w:numFmt w:val="bullet"/>
      <w:isLgl w:val="false"/>
      <w:suff w:val="tab"/>
      <w:lvlText w:val="§"/>
      <w:lvlJc w:val="left"/>
      <w:pPr>
        <w:pStyle w:val="753"/>
        <w:ind w:left="2160" w:hanging="360"/>
      </w:pPr>
      <w:rPr>
        <w:rFonts w:ascii="Wingdings" w:hAnsi="Wingdings" w:eastAsia="Wingdings" w:cs="Wingdings"/>
      </w:rPr>
    </w:lvl>
    <w:lvl w:ilvl="3">
      <w:start w:val="1"/>
      <w:numFmt w:val="bullet"/>
      <w:isLgl w:val="false"/>
      <w:suff w:val="tab"/>
      <w:lvlText w:val="·"/>
      <w:lvlJc w:val="left"/>
      <w:pPr>
        <w:pStyle w:val="753"/>
        <w:ind w:left="2880" w:hanging="360"/>
      </w:pPr>
      <w:rPr>
        <w:rFonts w:ascii="Symbol" w:hAnsi="Symbol" w:eastAsia="Symbol" w:cs="Symbol"/>
      </w:rPr>
    </w:lvl>
    <w:lvl w:ilvl="4">
      <w:start w:val="1"/>
      <w:numFmt w:val="bullet"/>
      <w:isLgl w:val="false"/>
      <w:suff w:val="tab"/>
      <w:lvlText w:val="o"/>
      <w:lvlJc w:val="left"/>
      <w:pPr>
        <w:pStyle w:val="753"/>
        <w:ind w:left="3600" w:hanging="360"/>
      </w:pPr>
      <w:rPr>
        <w:rFonts w:ascii="Courier New" w:hAnsi="Courier New" w:eastAsia="Courier New" w:cs="Courier New"/>
      </w:rPr>
    </w:lvl>
    <w:lvl w:ilvl="5">
      <w:start w:val="1"/>
      <w:numFmt w:val="bullet"/>
      <w:isLgl w:val="false"/>
      <w:suff w:val="tab"/>
      <w:lvlText w:val="§"/>
      <w:lvlJc w:val="left"/>
      <w:pPr>
        <w:pStyle w:val="753"/>
        <w:ind w:left="4320" w:hanging="360"/>
      </w:pPr>
      <w:rPr>
        <w:rFonts w:ascii="Wingdings" w:hAnsi="Wingdings" w:eastAsia="Wingdings" w:cs="Wingdings"/>
      </w:rPr>
    </w:lvl>
    <w:lvl w:ilvl="6">
      <w:start w:val="1"/>
      <w:numFmt w:val="bullet"/>
      <w:isLgl w:val="false"/>
      <w:suff w:val="tab"/>
      <w:lvlText w:val="·"/>
      <w:lvlJc w:val="left"/>
      <w:pPr>
        <w:pStyle w:val="753"/>
        <w:ind w:left="5040" w:hanging="360"/>
      </w:pPr>
      <w:rPr>
        <w:rFonts w:ascii="Symbol" w:hAnsi="Symbol" w:eastAsia="Symbol" w:cs="Symbol"/>
      </w:rPr>
    </w:lvl>
    <w:lvl w:ilvl="7">
      <w:start w:val="1"/>
      <w:numFmt w:val="bullet"/>
      <w:isLgl w:val="false"/>
      <w:suff w:val="tab"/>
      <w:lvlText w:val="o"/>
      <w:lvlJc w:val="left"/>
      <w:pPr>
        <w:pStyle w:val="753"/>
        <w:ind w:left="5760" w:hanging="360"/>
      </w:pPr>
      <w:rPr>
        <w:rFonts w:ascii="Courier New" w:hAnsi="Courier New" w:eastAsia="Courier New" w:cs="Courier New"/>
      </w:rPr>
    </w:lvl>
    <w:lvl w:ilvl="8">
      <w:start w:val="1"/>
      <w:numFmt w:val="bullet"/>
      <w:isLgl w:val="false"/>
      <w:suff w:val="tab"/>
      <w:lvlText w:val="§"/>
      <w:lvlJc w:val="left"/>
      <w:pPr>
        <w:pStyle w:val="753"/>
        <w:ind w:left="6480" w:hanging="360"/>
      </w:pPr>
      <w:rPr>
        <w:rFonts w:ascii="Wingdings" w:hAnsi="Wingdings" w:eastAsia="Wingdings" w:cs="Wingdings"/>
      </w:rPr>
    </w:lvl>
  </w:abstractNum>
  <w:abstractNum w:abstractNumId="10">
    <w:multiLevelType w:val="hybridMultilevel"/>
    <w:lvl w:ilvl="0">
      <w:start w:val="1"/>
      <w:numFmt w:val="decimal"/>
      <w:isLgl w:val="false"/>
      <w:suff w:val="tab"/>
      <w:lvlText w:val="%1"/>
      <w:lvlJc w:val="left"/>
      <w:pPr>
        <w:pStyle w:val="753"/>
        <w:ind w:left="432" w:hanging="432"/>
      </w:pPr>
    </w:lvl>
    <w:lvl w:ilvl="1">
      <w:start w:val="1"/>
      <w:numFmt w:val="decimal"/>
      <w:pStyle w:val="1241"/>
      <w:isLgl w:val="false"/>
      <w:suff w:val="tab"/>
      <w:lvlText w:val="%1.%2"/>
      <w:lvlJc w:val="left"/>
      <w:pPr>
        <w:pStyle w:val="753"/>
        <w:ind w:left="576" w:hanging="576"/>
      </w:pPr>
    </w:lvl>
    <w:lvl w:ilvl="2">
      <w:start w:val="1"/>
      <w:numFmt w:val="decimal"/>
      <w:pStyle w:val="1242"/>
      <w:isLgl w:val="false"/>
      <w:suff w:val="tab"/>
      <w:lvlText w:val="%1.%2.%3"/>
      <w:lvlJc w:val="left"/>
      <w:pPr>
        <w:pStyle w:val="753"/>
        <w:ind w:left="720" w:hanging="720"/>
      </w:pPr>
    </w:lvl>
    <w:lvl w:ilvl="3">
      <w:start w:val="1"/>
      <w:numFmt w:val="decimal"/>
      <w:pStyle w:val="1244"/>
      <w:isLgl w:val="false"/>
      <w:suff w:val="tab"/>
      <w:lvlText w:val="%1.%2.%3.%4"/>
      <w:lvlJc w:val="left"/>
      <w:pPr>
        <w:pStyle w:val="753"/>
        <w:ind w:left="864" w:hanging="864"/>
      </w:pPr>
    </w:lvl>
    <w:lvl w:ilvl="4">
      <w:start w:val="1"/>
      <w:numFmt w:val="decimal"/>
      <w:isLgl w:val="false"/>
      <w:suff w:val="tab"/>
      <w:lvlText w:val="%1.%2.%3.%4.%5"/>
      <w:lvlJc w:val="left"/>
      <w:pPr>
        <w:pStyle w:val="753"/>
        <w:ind w:left="1008" w:hanging="1008"/>
      </w:pPr>
    </w:lvl>
    <w:lvl w:ilvl="5">
      <w:start w:val="1"/>
      <w:numFmt w:val="decimal"/>
      <w:isLgl w:val="false"/>
      <w:suff w:val="tab"/>
      <w:lvlText w:val="%1.%2.%3.%4.%5.%6"/>
      <w:lvlJc w:val="left"/>
      <w:pPr>
        <w:pStyle w:val="753"/>
        <w:ind w:left="1152" w:hanging="1152"/>
      </w:pPr>
    </w:lvl>
    <w:lvl w:ilvl="6">
      <w:start w:val="1"/>
      <w:numFmt w:val="decimal"/>
      <w:isLgl w:val="false"/>
      <w:suff w:val="tab"/>
      <w:lvlText w:val="%1.%2.%3.%4.%5.%6.%7"/>
      <w:lvlJc w:val="left"/>
      <w:pPr>
        <w:pStyle w:val="753"/>
        <w:ind w:left="1296" w:hanging="1296"/>
      </w:pPr>
    </w:lvl>
    <w:lvl w:ilvl="7">
      <w:start w:val="1"/>
      <w:numFmt w:val="decimal"/>
      <w:isLgl w:val="false"/>
      <w:suff w:val="tab"/>
      <w:lvlText w:val="%1.%2.%3.%4.%5.%6.%7.%8"/>
      <w:lvlJc w:val="left"/>
      <w:pPr>
        <w:pStyle w:val="753"/>
        <w:ind w:left="1440" w:hanging="1440"/>
      </w:pPr>
    </w:lvl>
    <w:lvl w:ilvl="8">
      <w:start w:val="1"/>
      <w:numFmt w:val="decimal"/>
      <w:isLgl w:val="false"/>
      <w:suff w:val="tab"/>
      <w:lvlText w:val="%1.%2.%3.%4.%5.%6.%7.%8.%9"/>
      <w:lvlJc w:val="left"/>
      <w:pPr>
        <w:pStyle w:val="753"/>
        <w:ind w:left="1584" w:hanging="1584"/>
      </w:pPr>
    </w:lvl>
  </w:abstractNum>
  <w:abstractNum w:abstractNumId="11">
    <w:multiLevelType w:val="hybridMultilevel"/>
    <w:lvl w:ilvl="0">
      <w:start w:val="1"/>
      <w:numFmt w:val="decimal"/>
      <w:pStyle w:val="1249"/>
      <w:isLgl w:val="false"/>
      <w:suff w:val="tab"/>
      <w:lvlText w:val="表%1"/>
      <w:lvlJc w:val="left"/>
      <w:pPr>
        <w:pStyle w:val="753"/>
        <w:ind w:left="420" w:hanging="420"/>
      </w:pPr>
    </w:lvl>
    <w:lvl w:ilvl="1">
      <w:start w:val="1"/>
      <w:numFmt w:val="lowerLetter"/>
      <w:isLgl w:val="false"/>
      <w:suff w:val="tab"/>
      <w:lvlText w:val="%2)"/>
      <w:lvlJc w:val="left"/>
      <w:pPr>
        <w:pStyle w:val="753"/>
        <w:ind w:left="1320" w:hanging="420"/>
      </w:pPr>
    </w:lvl>
    <w:lvl w:ilvl="2">
      <w:start w:val="1"/>
      <w:numFmt w:val="lowerRoman"/>
      <w:isLgl w:val="false"/>
      <w:suff w:val="tab"/>
      <w:lvlText w:val="%3."/>
      <w:lvlJc w:val="right"/>
      <w:pPr>
        <w:pStyle w:val="753"/>
        <w:ind w:left="1740" w:hanging="420"/>
      </w:pPr>
    </w:lvl>
    <w:lvl w:ilvl="3">
      <w:start w:val="1"/>
      <w:numFmt w:val="decimal"/>
      <w:isLgl w:val="false"/>
      <w:suff w:val="tab"/>
      <w:lvlText w:val="%4."/>
      <w:lvlJc w:val="left"/>
      <w:pPr>
        <w:pStyle w:val="753"/>
        <w:ind w:left="2160" w:hanging="420"/>
      </w:pPr>
    </w:lvl>
    <w:lvl w:ilvl="4">
      <w:start w:val="1"/>
      <w:numFmt w:val="lowerLetter"/>
      <w:isLgl w:val="false"/>
      <w:suff w:val="tab"/>
      <w:lvlText w:val="%5)"/>
      <w:lvlJc w:val="left"/>
      <w:pPr>
        <w:pStyle w:val="753"/>
        <w:ind w:left="2580" w:hanging="420"/>
      </w:pPr>
    </w:lvl>
    <w:lvl w:ilvl="5">
      <w:start w:val="1"/>
      <w:numFmt w:val="lowerRoman"/>
      <w:isLgl w:val="false"/>
      <w:suff w:val="tab"/>
      <w:lvlText w:val="%6."/>
      <w:lvlJc w:val="right"/>
      <w:pPr>
        <w:pStyle w:val="753"/>
        <w:ind w:left="3000" w:hanging="420"/>
      </w:pPr>
    </w:lvl>
    <w:lvl w:ilvl="6">
      <w:start w:val="1"/>
      <w:numFmt w:val="decimal"/>
      <w:isLgl w:val="false"/>
      <w:suff w:val="tab"/>
      <w:lvlText w:val="%7."/>
      <w:lvlJc w:val="left"/>
      <w:pPr>
        <w:pStyle w:val="753"/>
        <w:ind w:left="3420" w:hanging="420"/>
      </w:pPr>
    </w:lvl>
    <w:lvl w:ilvl="7">
      <w:start w:val="1"/>
      <w:numFmt w:val="lowerLetter"/>
      <w:isLgl w:val="false"/>
      <w:suff w:val="tab"/>
      <w:lvlText w:val="%8)"/>
      <w:lvlJc w:val="left"/>
      <w:pPr>
        <w:pStyle w:val="753"/>
        <w:ind w:left="3840" w:hanging="420"/>
      </w:pPr>
    </w:lvl>
    <w:lvl w:ilvl="8">
      <w:start w:val="1"/>
      <w:numFmt w:val="lowerRoman"/>
      <w:isLgl w:val="false"/>
      <w:suff w:val="tab"/>
      <w:lvlText w:val="%9."/>
      <w:lvlJc w:val="right"/>
      <w:pPr>
        <w:pStyle w:val="753"/>
        <w:ind w:left="4260" w:hanging="420"/>
      </w:pPr>
    </w:lvl>
  </w:abstractNum>
  <w:abstractNum w:abstractNumId="12">
    <w:multiLevelType w:val="hybridMultilevel"/>
    <w:lvl w:ilvl="0">
      <w:start w:val="1"/>
      <w:numFmt w:val="decimal"/>
      <w:pStyle w:val="1264"/>
      <w:isLgl w:val="false"/>
      <w:suff w:val="tab"/>
      <w:lvlText w:val="%1."/>
      <w:lvlJc w:val="left"/>
      <w:pPr>
        <w:pStyle w:val="753"/>
        <w:ind w:left="720" w:hanging="720"/>
        <w:tabs>
          <w:tab w:val="num" w:pos="720" w:leader="none"/>
        </w:tabs>
      </w:pPr>
    </w:lvl>
    <w:lvl w:ilvl="1">
      <w:start w:val="1"/>
      <w:numFmt w:val="decimal"/>
      <w:isLgl w:val="false"/>
      <w:suff w:val="tab"/>
      <w:lvlText w:val="%2."/>
      <w:lvlJc w:val="left"/>
      <w:pPr>
        <w:pStyle w:val="753"/>
        <w:ind w:left="1440" w:hanging="720"/>
        <w:tabs>
          <w:tab w:val="num" w:pos="1440" w:leader="none"/>
        </w:tabs>
      </w:pPr>
    </w:lvl>
    <w:lvl w:ilvl="2">
      <w:start w:val="1"/>
      <w:numFmt w:val="decimal"/>
      <w:isLgl w:val="false"/>
      <w:suff w:val="tab"/>
      <w:lvlText w:val="%3."/>
      <w:lvlJc w:val="left"/>
      <w:pPr>
        <w:pStyle w:val="753"/>
        <w:ind w:left="2160" w:hanging="720"/>
        <w:tabs>
          <w:tab w:val="num" w:pos="2160" w:leader="none"/>
        </w:tabs>
      </w:pPr>
    </w:lvl>
    <w:lvl w:ilvl="3">
      <w:start w:val="1"/>
      <w:numFmt w:val="decimal"/>
      <w:isLgl w:val="false"/>
      <w:suff w:val="tab"/>
      <w:lvlText w:val="%4."/>
      <w:lvlJc w:val="left"/>
      <w:pPr>
        <w:pStyle w:val="753"/>
        <w:ind w:left="2880" w:hanging="720"/>
        <w:tabs>
          <w:tab w:val="num" w:pos="2880" w:leader="none"/>
        </w:tabs>
      </w:pPr>
    </w:lvl>
    <w:lvl w:ilvl="4">
      <w:start w:val="1"/>
      <w:numFmt w:val="decimal"/>
      <w:isLgl w:val="false"/>
      <w:suff w:val="tab"/>
      <w:lvlText w:val="%5."/>
      <w:lvlJc w:val="left"/>
      <w:pPr>
        <w:pStyle w:val="753"/>
        <w:ind w:left="3600" w:hanging="720"/>
        <w:tabs>
          <w:tab w:val="num" w:pos="3600" w:leader="none"/>
        </w:tabs>
      </w:pPr>
    </w:lvl>
    <w:lvl w:ilvl="5">
      <w:start w:val="1"/>
      <w:numFmt w:val="decimal"/>
      <w:isLgl w:val="false"/>
      <w:suff w:val="tab"/>
      <w:lvlText w:val="%6."/>
      <w:lvlJc w:val="left"/>
      <w:pPr>
        <w:pStyle w:val="753"/>
        <w:ind w:left="4320" w:hanging="720"/>
        <w:tabs>
          <w:tab w:val="num" w:pos="4320" w:leader="none"/>
        </w:tabs>
      </w:pPr>
    </w:lvl>
    <w:lvl w:ilvl="6">
      <w:start w:val="1"/>
      <w:numFmt w:val="decimal"/>
      <w:isLgl w:val="false"/>
      <w:suff w:val="tab"/>
      <w:lvlText w:val="%7."/>
      <w:lvlJc w:val="left"/>
      <w:pPr>
        <w:pStyle w:val="753"/>
        <w:ind w:left="5040" w:hanging="720"/>
        <w:tabs>
          <w:tab w:val="num" w:pos="5040" w:leader="none"/>
        </w:tabs>
      </w:pPr>
    </w:lvl>
    <w:lvl w:ilvl="7">
      <w:start w:val="1"/>
      <w:numFmt w:val="decimal"/>
      <w:isLgl w:val="false"/>
      <w:suff w:val="tab"/>
      <w:lvlText w:val="%8."/>
      <w:lvlJc w:val="left"/>
      <w:pPr>
        <w:pStyle w:val="753"/>
        <w:ind w:left="5760" w:hanging="720"/>
        <w:tabs>
          <w:tab w:val="num" w:pos="5760" w:leader="none"/>
        </w:tabs>
      </w:pPr>
    </w:lvl>
    <w:lvl w:ilvl="8">
      <w:start w:val="1"/>
      <w:numFmt w:val="decimal"/>
      <w:isLgl w:val="false"/>
      <w:suff w:val="tab"/>
      <w:lvlText w:val="%9."/>
      <w:lvlJc w:val="left"/>
      <w:pPr>
        <w:pStyle w:val="753"/>
        <w:ind w:left="6480" w:hanging="720"/>
        <w:tabs>
          <w:tab w:val="num" w:pos="6480" w:leader="none"/>
        </w:tabs>
      </w:pPr>
    </w:lvl>
  </w:abstractNum>
  <w:abstractNum w:abstractNumId="13">
    <w:multiLevelType w:val="hybridMultilevel"/>
    <w:lvl w:ilvl="0">
      <w:start w:val="1"/>
      <w:numFmt w:val="decimal"/>
      <w:isLgl w:val="false"/>
      <w:suff w:val="nothing"/>
      <w:lvlText w:val="第%1节、"/>
      <w:lvlJc w:val="left"/>
      <w:pPr>
        <w:pStyle w:val="753"/>
        <w:ind w:left="0" w:firstLine="0"/>
      </w:pPr>
    </w:lvl>
    <w:lvl w:ilvl="1">
      <w:start w:val="1"/>
      <w:numFmt w:val="decimal"/>
      <w:isLgl w:val="false"/>
      <w:suff w:val="nothing"/>
      <w:lvlText w:val="%1.%2、"/>
      <w:lvlJc w:val="left"/>
      <w:pPr>
        <w:pStyle w:val="753"/>
        <w:ind w:left="0" w:firstLine="0"/>
      </w:pPr>
    </w:lvl>
    <w:lvl w:ilvl="2">
      <w:start w:val="1"/>
      <w:numFmt w:val="decimal"/>
      <w:isLgl w:val="false"/>
      <w:suff w:val="nothing"/>
      <w:lvlText w:val=""/>
      <w:lvlJc w:val="left"/>
      <w:pPr>
        <w:pStyle w:val="753"/>
        <w:ind w:left="0" w:firstLine="0"/>
      </w:pPr>
    </w:lvl>
    <w:lvl w:ilvl="3">
      <w:start w:val="1"/>
      <w:numFmt w:val="decimal"/>
      <w:isLgl w:val="false"/>
      <w:suff w:val="nothing"/>
      <w:lvlText w:val=""/>
      <w:lvlJc w:val="left"/>
      <w:pPr>
        <w:pStyle w:val="753"/>
        <w:ind w:left="0" w:firstLine="0"/>
      </w:pPr>
    </w:lvl>
    <w:lvl w:ilvl="4">
      <w:start w:val="1"/>
      <w:numFmt w:val="decimal"/>
      <w:isLgl w:val="false"/>
      <w:suff w:val="nothing"/>
      <w:lvlText w:val=""/>
      <w:lvlJc w:val="left"/>
      <w:pPr>
        <w:pStyle w:val="753"/>
        <w:ind w:left="0" w:firstLine="0"/>
      </w:pPr>
    </w:lvl>
    <w:lvl w:ilvl="5">
      <w:start w:val="1"/>
      <w:numFmt w:val="decimal"/>
      <w:isLgl w:val="false"/>
      <w:suff w:val="nothing"/>
      <w:lvlText w:val=""/>
      <w:lvlJc w:val="left"/>
      <w:pPr>
        <w:pStyle w:val="753"/>
        <w:ind w:left="0" w:firstLine="0"/>
      </w:pPr>
    </w:lvl>
    <w:lvl w:ilvl="6">
      <w:start w:val="1"/>
      <w:numFmt w:val="decimal"/>
      <w:isLgl w:val="false"/>
      <w:suff w:val="nothing"/>
      <w:lvlText w:val=""/>
      <w:lvlJc w:val="left"/>
      <w:pPr>
        <w:pStyle w:val="753"/>
        <w:ind w:left="0" w:firstLine="0"/>
      </w:pPr>
    </w:lvl>
    <w:lvl w:ilvl="7">
      <w:start w:val="1"/>
      <w:numFmt w:val="decimal"/>
      <w:isLgl w:val="false"/>
      <w:suff w:val="nothing"/>
      <w:lvlText w:val=""/>
      <w:lvlJc w:val="left"/>
      <w:pPr>
        <w:pStyle w:val="753"/>
        <w:ind w:left="0" w:firstLine="0"/>
      </w:pPr>
    </w:lvl>
    <w:lvl w:ilvl="8">
      <w:start w:val="1"/>
      <w:numFmt w:val="decimal"/>
      <w:isLgl w:val="false"/>
      <w:suff w:val="nothing"/>
      <w:lvlText w:val=""/>
      <w:lvlJc w:val="left"/>
      <w:pPr>
        <w:pStyle w:val="753"/>
        <w:ind w:left="0" w:firstLine="0"/>
      </w:pPr>
    </w:lvl>
  </w:abstractNum>
  <w:abstractNum w:abstractNumId="14">
    <w:multiLevelType w:val="hybridMultilevel"/>
    <w:lvl w:ilvl="0">
      <w:start w:val="1"/>
      <w:numFmt w:val="decimal"/>
      <w:pStyle w:val="778"/>
      <w:isLgl w:val="false"/>
      <w:suff w:val="tab"/>
      <w:lvlText w:val="%1."/>
      <w:lvlJc w:val="left"/>
      <w:pPr>
        <w:pStyle w:val="753"/>
        <w:ind w:left="780" w:hanging="360"/>
        <w:tabs>
          <w:tab w:val="num" w:pos="780" w:leader="none"/>
        </w:tabs>
      </w:pPr>
    </w:lvl>
    <w:lvl w:ilvl="1">
      <w:start w:val="1"/>
      <w:numFmt w:val="bullet"/>
      <w:isLgl w:val="false"/>
      <w:suff w:val="tab"/>
      <w:lvlText w:val="o"/>
      <w:lvlJc w:val="left"/>
      <w:pPr>
        <w:pStyle w:val="753"/>
        <w:ind w:left="1440" w:hanging="360"/>
      </w:pPr>
      <w:rPr>
        <w:rFonts w:ascii="Courier New" w:hAnsi="Courier New" w:eastAsia="Courier New" w:cs="Courier New"/>
      </w:rPr>
    </w:lvl>
    <w:lvl w:ilvl="2">
      <w:start w:val="1"/>
      <w:numFmt w:val="bullet"/>
      <w:isLgl w:val="false"/>
      <w:suff w:val="tab"/>
      <w:lvlText w:val="§"/>
      <w:lvlJc w:val="left"/>
      <w:pPr>
        <w:pStyle w:val="753"/>
        <w:ind w:left="2160" w:hanging="360"/>
      </w:pPr>
      <w:rPr>
        <w:rFonts w:ascii="Wingdings" w:hAnsi="Wingdings" w:eastAsia="Wingdings" w:cs="Wingdings"/>
      </w:rPr>
    </w:lvl>
    <w:lvl w:ilvl="3">
      <w:start w:val="1"/>
      <w:numFmt w:val="bullet"/>
      <w:isLgl w:val="false"/>
      <w:suff w:val="tab"/>
      <w:lvlText w:val="·"/>
      <w:lvlJc w:val="left"/>
      <w:pPr>
        <w:pStyle w:val="753"/>
        <w:ind w:left="2880" w:hanging="360"/>
      </w:pPr>
      <w:rPr>
        <w:rFonts w:ascii="Symbol" w:hAnsi="Symbol" w:eastAsia="Symbol" w:cs="Symbol"/>
      </w:rPr>
    </w:lvl>
    <w:lvl w:ilvl="4">
      <w:start w:val="1"/>
      <w:numFmt w:val="bullet"/>
      <w:isLgl w:val="false"/>
      <w:suff w:val="tab"/>
      <w:lvlText w:val="o"/>
      <w:lvlJc w:val="left"/>
      <w:pPr>
        <w:pStyle w:val="753"/>
        <w:ind w:left="3600" w:hanging="360"/>
      </w:pPr>
      <w:rPr>
        <w:rFonts w:ascii="Courier New" w:hAnsi="Courier New" w:eastAsia="Courier New" w:cs="Courier New"/>
      </w:rPr>
    </w:lvl>
    <w:lvl w:ilvl="5">
      <w:start w:val="1"/>
      <w:numFmt w:val="bullet"/>
      <w:isLgl w:val="false"/>
      <w:suff w:val="tab"/>
      <w:lvlText w:val="§"/>
      <w:lvlJc w:val="left"/>
      <w:pPr>
        <w:pStyle w:val="753"/>
        <w:ind w:left="4320" w:hanging="360"/>
      </w:pPr>
      <w:rPr>
        <w:rFonts w:ascii="Wingdings" w:hAnsi="Wingdings" w:eastAsia="Wingdings" w:cs="Wingdings"/>
      </w:rPr>
    </w:lvl>
    <w:lvl w:ilvl="6">
      <w:start w:val="1"/>
      <w:numFmt w:val="bullet"/>
      <w:isLgl w:val="false"/>
      <w:suff w:val="tab"/>
      <w:lvlText w:val="·"/>
      <w:lvlJc w:val="left"/>
      <w:pPr>
        <w:pStyle w:val="753"/>
        <w:ind w:left="5040" w:hanging="360"/>
      </w:pPr>
      <w:rPr>
        <w:rFonts w:ascii="Symbol" w:hAnsi="Symbol" w:eastAsia="Symbol" w:cs="Symbol"/>
      </w:rPr>
    </w:lvl>
    <w:lvl w:ilvl="7">
      <w:start w:val="1"/>
      <w:numFmt w:val="bullet"/>
      <w:isLgl w:val="false"/>
      <w:suff w:val="tab"/>
      <w:lvlText w:val="o"/>
      <w:lvlJc w:val="left"/>
      <w:pPr>
        <w:pStyle w:val="753"/>
        <w:ind w:left="5760" w:hanging="360"/>
      </w:pPr>
      <w:rPr>
        <w:rFonts w:ascii="Courier New" w:hAnsi="Courier New" w:eastAsia="Courier New" w:cs="Courier New"/>
      </w:rPr>
    </w:lvl>
    <w:lvl w:ilvl="8">
      <w:start w:val="1"/>
      <w:numFmt w:val="bullet"/>
      <w:isLgl w:val="false"/>
      <w:suff w:val="tab"/>
      <w:lvlText w:val="§"/>
      <w:lvlJc w:val="left"/>
      <w:pPr>
        <w:pStyle w:val="753"/>
        <w:ind w:left="6480" w:hanging="360"/>
      </w:pPr>
      <w:rPr>
        <w:rFonts w:ascii="Wingdings" w:hAnsi="Wingdings" w:eastAsia="Wingdings" w:cs="Wingdings"/>
      </w:rPr>
    </w:lvl>
  </w:abstractNum>
  <w:abstractNum w:abstractNumId="15">
    <w:multiLevelType w:val="hybridMultilevel"/>
    <w:lvl w:ilvl="0">
      <w:start w:val="1"/>
      <w:numFmt w:val="decimal"/>
      <w:pStyle w:val="1190"/>
      <w:isLgl w:val="false"/>
      <w:suff w:val="tab"/>
      <w:lvlText w:val="%1)"/>
      <w:lvlJc w:val="left"/>
      <w:pPr>
        <w:pStyle w:val="753"/>
        <w:ind w:left="420" w:firstLine="0"/>
      </w:pPr>
      <w:rPr>
        <w:rFonts w:hint="eastAsia"/>
      </w:rPr>
    </w:lvl>
    <w:lvl w:ilvl="1">
      <w:start w:val="1"/>
      <w:numFmt w:val="lowerLetter"/>
      <w:isLgl w:val="false"/>
      <w:suff w:val="tab"/>
      <w:lvlText w:val="%2)"/>
      <w:lvlJc w:val="left"/>
      <w:pPr>
        <w:pStyle w:val="753"/>
        <w:ind w:left="420" w:hanging="420"/>
      </w:pPr>
    </w:lvl>
    <w:lvl w:ilvl="2">
      <w:start w:val="1"/>
      <w:numFmt w:val="lowerRoman"/>
      <w:isLgl w:val="false"/>
      <w:suff w:val="tab"/>
      <w:lvlText w:val="%3."/>
      <w:lvlJc w:val="right"/>
      <w:pPr>
        <w:pStyle w:val="753"/>
        <w:ind w:left="840" w:hanging="420"/>
      </w:pPr>
    </w:lvl>
    <w:lvl w:ilvl="3">
      <w:start w:val="1"/>
      <w:numFmt w:val="decimal"/>
      <w:isLgl w:val="false"/>
      <w:suff w:val="tab"/>
      <w:lvlText w:val="%4."/>
      <w:lvlJc w:val="left"/>
      <w:pPr>
        <w:pStyle w:val="753"/>
        <w:ind w:left="1260" w:hanging="420"/>
      </w:pPr>
    </w:lvl>
    <w:lvl w:ilvl="4">
      <w:start w:val="1"/>
      <w:numFmt w:val="lowerLetter"/>
      <w:isLgl w:val="false"/>
      <w:suff w:val="tab"/>
      <w:lvlText w:val="%5)"/>
      <w:lvlJc w:val="left"/>
      <w:pPr>
        <w:pStyle w:val="753"/>
        <w:ind w:left="1680" w:hanging="420"/>
      </w:pPr>
    </w:lvl>
    <w:lvl w:ilvl="5">
      <w:start w:val="1"/>
      <w:numFmt w:val="lowerRoman"/>
      <w:isLgl w:val="false"/>
      <w:suff w:val="tab"/>
      <w:lvlText w:val="%6."/>
      <w:lvlJc w:val="right"/>
      <w:pPr>
        <w:pStyle w:val="753"/>
        <w:ind w:left="2100" w:hanging="420"/>
      </w:pPr>
    </w:lvl>
    <w:lvl w:ilvl="6">
      <w:start w:val="1"/>
      <w:numFmt w:val="decimal"/>
      <w:isLgl w:val="false"/>
      <w:suff w:val="tab"/>
      <w:lvlText w:val="%7."/>
      <w:lvlJc w:val="left"/>
      <w:pPr>
        <w:pStyle w:val="753"/>
        <w:ind w:left="2520" w:hanging="420"/>
      </w:pPr>
    </w:lvl>
    <w:lvl w:ilvl="7">
      <w:start w:val="1"/>
      <w:numFmt w:val="lowerLetter"/>
      <w:isLgl w:val="false"/>
      <w:suff w:val="tab"/>
      <w:lvlText w:val="%8)"/>
      <w:lvlJc w:val="left"/>
      <w:pPr>
        <w:pStyle w:val="753"/>
        <w:ind w:left="2940" w:hanging="420"/>
      </w:pPr>
    </w:lvl>
    <w:lvl w:ilvl="8">
      <w:start w:val="1"/>
      <w:numFmt w:val="lowerRoman"/>
      <w:isLgl w:val="false"/>
      <w:suff w:val="tab"/>
      <w:lvlText w:val="%9."/>
      <w:lvlJc w:val="right"/>
      <w:pPr>
        <w:pStyle w:val="753"/>
        <w:ind w:left="3360" w:hanging="420"/>
      </w:pPr>
    </w:lvl>
  </w:abstractNum>
  <w:abstractNum w:abstractNumId="16">
    <w:multiLevelType w:val="hybridMultilevel"/>
    <w:lvl w:ilvl="0">
      <w:start w:val="2"/>
      <w:numFmt w:val="decimal"/>
      <w:isLgl w:val="false"/>
      <w:suff w:val="nothing"/>
      <w:lvlText w:val="（%1）"/>
      <w:lvlJc w:val="left"/>
      <w:pPr>
        <w:pStyle w:val="753"/>
      </w:pPr>
    </w:lvl>
    <w:lvl w:ilvl="1">
      <w:start w:val="1"/>
      <w:numFmt w:val="bullet"/>
      <w:isLgl w:val="false"/>
      <w:suff w:val="tab"/>
      <w:lvlText w:val="o"/>
      <w:lvlJc w:val="left"/>
      <w:pPr>
        <w:pStyle w:val="753"/>
        <w:ind w:left="1440" w:hanging="360"/>
      </w:pPr>
      <w:rPr>
        <w:rFonts w:ascii="Courier New" w:hAnsi="Courier New" w:eastAsia="Courier New" w:cs="Courier New"/>
      </w:rPr>
    </w:lvl>
    <w:lvl w:ilvl="2">
      <w:start w:val="1"/>
      <w:numFmt w:val="bullet"/>
      <w:isLgl w:val="false"/>
      <w:suff w:val="tab"/>
      <w:lvlText w:val="§"/>
      <w:lvlJc w:val="left"/>
      <w:pPr>
        <w:pStyle w:val="753"/>
        <w:ind w:left="2160" w:hanging="360"/>
      </w:pPr>
      <w:rPr>
        <w:rFonts w:ascii="Wingdings" w:hAnsi="Wingdings" w:eastAsia="Wingdings" w:cs="Wingdings"/>
      </w:rPr>
    </w:lvl>
    <w:lvl w:ilvl="3">
      <w:start w:val="1"/>
      <w:numFmt w:val="bullet"/>
      <w:isLgl w:val="false"/>
      <w:suff w:val="tab"/>
      <w:lvlText w:val="·"/>
      <w:lvlJc w:val="left"/>
      <w:pPr>
        <w:pStyle w:val="753"/>
        <w:ind w:left="2880" w:hanging="360"/>
      </w:pPr>
      <w:rPr>
        <w:rFonts w:ascii="Symbol" w:hAnsi="Symbol" w:eastAsia="Symbol" w:cs="Symbol"/>
      </w:rPr>
    </w:lvl>
    <w:lvl w:ilvl="4">
      <w:start w:val="1"/>
      <w:numFmt w:val="bullet"/>
      <w:isLgl w:val="false"/>
      <w:suff w:val="tab"/>
      <w:lvlText w:val="o"/>
      <w:lvlJc w:val="left"/>
      <w:pPr>
        <w:pStyle w:val="753"/>
        <w:ind w:left="3600" w:hanging="360"/>
      </w:pPr>
      <w:rPr>
        <w:rFonts w:ascii="Courier New" w:hAnsi="Courier New" w:eastAsia="Courier New" w:cs="Courier New"/>
      </w:rPr>
    </w:lvl>
    <w:lvl w:ilvl="5">
      <w:start w:val="1"/>
      <w:numFmt w:val="bullet"/>
      <w:isLgl w:val="false"/>
      <w:suff w:val="tab"/>
      <w:lvlText w:val="§"/>
      <w:lvlJc w:val="left"/>
      <w:pPr>
        <w:pStyle w:val="753"/>
        <w:ind w:left="4320" w:hanging="360"/>
      </w:pPr>
      <w:rPr>
        <w:rFonts w:ascii="Wingdings" w:hAnsi="Wingdings" w:eastAsia="Wingdings" w:cs="Wingdings"/>
      </w:rPr>
    </w:lvl>
    <w:lvl w:ilvl="6">
      <w:start w:val="1"/>
      <w:numFmt w:val="bullet"/>
      <w:isLgl w:val="false"/>
      <w:suff w:val="tab"/>
      <w:lvlText w:val="·"/>
      <w:lvlJc w:val="left"/>
      <w:pPr>
        <w:pStyle w:val="753"/>
        <w:ind w:left="5040" w:hanging="360"/>
      </w:pPr>
      <w:rPr>
        <w:rFonts w:ascii="Symbol" w:hAnsi="Symbol" w:eastAsia="Symbol" w:cs="Symbol"/>
      </w:rPr>
    </w:lvl>
    <w:lvl w:ilvl="7">
      <w:start w:val="1"/>
      <w:numFmt w:val="bullet"/>
      <w:isLgl w:val="false"/>
      <w:suff w:val="tab"/>
      <w:lvlText w:val="o"/>
      <w:lvlJc w:val="left"/>
      <w:pPr>
        <w:pStyle w:val="753"/>
        <w:ind w:left="5760" w:hanging="360"/>
      </w:pPr>
      <w:rPr>
        <w:rFonts w:ascii="Courier New" w:hAnsi="Courier New" w:eastAsia="Courier New" w:cs="Courier New"/>
      </w:rPr>
    </w:lvl>
    <w:lvl w:ilvl="8">
      <w:start w:val="1"/>
      <w:numFmt w:val="bullet"/>
      <w:isLgl w:val="false"/>
      <w:suff w:val="tab"/>
      <w:lvlText w:val="§"/>
      <w:lvlJc w:val="left"/>
      <w:pPr>
        <w:pStyle w:val="753"/>
        <w:ind w:left="6480" w:hanging="360"/>
      </w:pPr>
      <w:rPr>
        <w:rFonts w:ascii="Wingdings" w:hAnsi="Wingdings" w:eastAsia="Wingdings" w:cs="Wingdings"/>
      </w:rPr>
    </w:lvl>
  </w:abstractNum>
  <w:num w:numId="1">
    <w:abstractNumId w:val="14"/>
  </w:num>
  <w:num w:numId="2">
    <w:abstractNumId w:val="6"/>
  </w:num>
  <w:num w:numId="3">
    <w:abstractNumId w:val="15"/>
  </w:num>
  <w:num w:numId="4">
    <w:abstractNumId w:val="10"/>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num>
  <w:num w:numId="7">
    <w:abstractNumId w:val="8"/>
  </w:num>
  <w:num w:numId="8">
    <w:abstractNumId w:val="3"/>
  </w:num>
  <w:num w:numId="9">
    <w:abstractNumId w:val="5"/>
  </w:num>
  <w:num w:numId="10">
    <w:abstractNumId w:val="2"/>
  </w:num>
  <w:num w:numId="11">
    <w:abstractNumId w:val="7"/>
  </w:num>
  <w:num w:numId="12">
    <w:abstractNumId w:val="9"/>
  </w:num>
  <w:num w:numId="13">
    <w:abstractNumId w:val="4"/>
  </w:num>
  <w:num w:numId="14">
    <w:abstractNumId w:val="16"/>
  </w:num>
  <w:num w:numId="15">
    <w:abstractNumId w:val="0"/>
  </w:num>
  <w:num w:numId="16">
    <w:abstractNumId w:val="13"/>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3">
    <w:name w:val="Heading 1"/>
    <w:basedOn w:val="753"/>
    <w:next w:val="753"/>
    <w:link w:val="856"/>
    <w:uiPriority w:val="9"/>
    <w:qFormat/>
    <w:pPr>
      <w:keepLines/>
      <w:keepNext/>
      <w:spacing w:before="480" w:after="200"/>
      <w:outlineLvl w:val="0"/>
    </w:pPr>
    <w:rPr>
      <w:rFonts w:ascii="Arial" w:hAnsi="Arial" w:eastAsia="Arial" w:cs="Arial"/>
      <w:sz w:val="40"/>
      <w:szCs w:val="40"/>
    </w:rPr>
  </w:style>
  <w:style w:type="paragraph" w:styleId="724">
    <w:name w:val="Heading 2"/>
    <w:basedOn w:val="753"/>
    <w:next w:val="753"/>
    <w:link w:val="858"/>
    <w:uiPriority w:val="9"/>
    <w:unhideWhenUsed/>
    <w:qFormat/>
    <w:pPr>
      <w:keepLines/>
      <w:keepNext/>
      <w:spacing w:before="360" w:after="200"/>
      <w:outlineLvl w:val="1"/>
    </w:pPr>
    <w:rPr>
      <w:rFonts w:ascii="Arial" w:hAnsi="Arial" w:eastAsia="Arial" w:cs="Arial"/>
      <w:sz w:val="34"/>
    </w:rPr>
  </w:style>
  <w:style w:type="paragraph" w:styleId="725">
    <w:name w:val="Heading 3"/>
    <w:basedOn w:val="753"/>
    <w:next w:val="753"/>
    <w:link w:val="860"/>
    <w:uiPriority w:val="9"/>
    <w:unhideWhenUsed/>
    <w:qFormat/>
    <w:pPr>
      <w:keepLines/>
      <w:keepNext/>
      <w:spacing w:before="320" w:after="200"/>
      <w:outlineLvl w:val="2"/>
    </w:pPr>
    <w:rPr>
      <w:rFonts w:ascii="Arial" w:hAnsi="Arial" w:eastAsia="Arial" w:cs="Arial"/>
      <w:sz w:val="30"/>
      <w:szCs w:val="30"/>
    </w:rPr>
  </w:style>
  <w:style w:type="paragraph" w:styleId="726">
    <w:name w:val="Heading 4"/>
    <w:basedOn w:val="753"/>
    <w:next w:val="753"/>
    <w:link w:val="862"/>
    <w:uiPriority w:val="9"/>
    <w:unhideWhenUsed/>
    <w:qFormat/>
    <w:pPr>
      <w:keepLines/>
      <w:keepNext/>
      <w:spacing w:before="320" w:after="200"/>
      <w:outlineLvl w:val="3"/>
    </w:pPr>
    <w:rPr>
      <w:rFonts w:ascii="Arial" w:hAnsi="Arial" w:eastAsia="Arial" w:cs="Arial"/>
      <w:b/>
      <w:bCs/>
      <w:sz w:val="26"/>
      <w:szCs w:val="26"/>
    </w:rPr>
  </w:style>
  <w:style w:type="paragraph" w:styleId="727">
    <w:name w:val="Heading 5"/>
    <w:basedOn w:val="753"/>
    <w:next w:val="753"/>
    <w:link w:val="864"/>
    <w:uiPriority w:val="9"/>
    <w:unhideWhenUsed/>
    <w:qFormat/>
    <w:pPr>
      <w:keepLines/>
      <w:keepNext/>
      <w:spacing w:before="320" w:after="200"/>
      <w:outlineLvl w:val="4"/>
    </w:pPr>
    <w:rPr>
      <w:rFonts w:ascii="Arial" w:hAnsi="Arial" w:eastAsia="Arial" w:cs="Arial"/>
      <w:b/>
      <w:bCs/>
      <w:sz w:val="24"/>
      <w:szCs w:val="24"/>
    </w:rPr>
  </w:style>
  <w:style w:type="paragraph" w:styleId="728">
    <w:name w:val="Heading 6"/>
    <w:basedOn w:val="753"/>
    <w:next w:val="753"/>
    <w:link w:val="866"/>
    <w:uiPriority w:val="9"/>
    <w:unhideWhenUsed/>
    <w:qFormat/>
    <w:pPr>
      <w:keepLines/>
      <w:keepNext/>
      <w:spacing w:before="320" w:after="200"/>
      <w:outlineLvl w:val="5"/>
    </w:pPr>
    <w:rPr>
      <w:rFonts w:ascii="Arial" w:hAnsi="Arial" w:eastAsia="Arial" w:cs="Arial"/>
      <w:b/>
      <w:bCs/>
      <w:sz w:val="22"/>
      <w:szCs w:val="22"/>
    </w:rPr>
  </w:style>
  <w:style w:type="paragraph" w:styleId="729">
    <w:name w:val="Heading 7"/>
    <w:basedOn w:val="753"/>
    <w:next w:val="753"/>
    <w:link w:val="868"/>
    <w:uiPriority w:val="9"/>
    <w:unhideWhenUsed/>
    <w:qFormat/>
    <w:pPr>
      <w:keepLines/>
      <w:keepNext/>
      <w:spacing w:before="320" w:after="200"/>
      <w:outlineLvl w:val="6"/>
    </w:pPr>
    <w:rPr>
      <w:rFonts w:ascii="Arial" w:hAnsi="Arial" w:eastAsia="Arial" w:cs="Arial"/>
      <w:b/>
      <w:bCs/>
      <w:i/>
      <w:iCs/>
      <w:sz w:val="22"/>
      <w:szCs w:val="22"/>
    </w:rPr>
  </w:style>
  <w:style w:type="paragraph" w:styleId="730">
    <w:name w:val="Heading 8"/>
    <w:basedOn w:val="753"/>
    <w:next w:val="753"/>
    <w:link w:val="870"/>
    <w:uiPriority w:val="9"/>
    <w:unhideWhenUsed/>
    <w:qFormat/>
    <w:pPr>
      <w:keepLines/>
      <w:keepNext/>
      <w:spacing w:before="320" w:after="200"/>
      <w:outlineLvl w:val="7"/>
    </w:pPr>
    <w:rPr>
      <w:rFonts w:ascii="Arial" w:hAnsi="Arial" w:eastAsia="Arial" w:cs="Arial"/>
      <w:i/>
      <w:iCs/>
      <w:sz w:val="22"/>
      <w:szCs w:val="22"/>
    </w:rPr>
  </w:style>
  <w:style w:type="paragraph" w:styleId="731">
    <w:name w:val="Heading 9"/>
    <w:basedOn w:val="753"/>
    <w:next w:val="753"/>
    <w:link w:val="872"/>
    <w:uiPriority w:val="9"/>
    <w:unhideWhenUsed/>
    <w:qFormat/>
    <w:pPr>
      <w:keepLines/>
      <w:keepNext/>
      <w:spacing w:before="320" w:after="200"/>
      <w:outlineLvl w:val="8"/>
    </w:pPr>
    <w:rPr>
      <w:rFonts w:ascii="Arial" w:hAnsi="Arial" w:eastAsia="Arial" w:cs="Arial"/>
      <w:i/>
      <w:iCs/>
      <w:sz w:val="21"/>
      <w:szCs w:val="21"/>
    </w:rPr>
  </w:style>
  <w:style w:type="paragraph" w:styleId="732">
    <w:name w:val="List Paragraph"/>
    <w:basedOn w:val="753"/>
    <w:uiPriority w:val="34"/>
    <w:qFormat/>
    <w:pPr>
      <w:contextualSpacing/>
      <w:ind w:left="720"/>
    </w:pPr>
  </w:style>
  <w:style w:type="paragraph" w:styleId="733">
    <w:name w:val="No Spacing"/>
    <w:uiPriority w:val="1"/>
    <w:qFormat/>
    <w:pPr>
      <w:spacing w:before="0" w:after="0" w:line="240" w:lineRule="auto"/>
    </w:pPr>
  </w:style>
  <w:style w:type="paragraph" w:styleId="734">
    <w:name w:val="Title"/>
    <w:basedOn w:val="753"/>
    <w:next w:val="753"/>
    <w:link w:val="877"/>
    <w:uiPriority w:val="10"/>
    <w:qFormat/>
    <w:pPr>
      <w:contextualSpacing/>
      <w:spacing w:before="300" w:after="200"/>
    </w:pPr>
    <w:rPr>
      <w:sz w:val="48"/>
      <w:szCs w:val="48"/>
    </w:rPr>
  </w:style>
  <w:style w:type="paragraph" w:styleId="735">
    <w:name w:val="Subtitle"/>
    <w:basedOn w:val="753"/>
    <w:next w:val="753"/>
    <w:link w:val="878"/>
    <w:uiPriority w:val="11"/>
    <w:qFormat/>
    <w:pPr>
      <w:spacing w:before="200" w:after="200"/>
    </w:pPr>
    <w:rPr>
      <w:sz w:val="24"/>
      <w:szCs w:val="24"/>
    </w:rPr>
  </w:style>
  <w:style w:type="paragraph" w:styleId="736">
    <w:name w:val="Quote"/>
    <w:basedOn w:val="753"/>
    <w:next w:val="753"/>
    <w:link w:val="737"/>
    <w:uiPriority w:val="29"/>
    <w:qFormat/>
    <w:pPr>
      <w:ind w:left="720" w:right="720"/>
    </w:pPr>
    <w:rPr>
      <w:i/>
    </w:rPr>
  </w:style>
  <w:style w:type="character" w:styleId="737">
    <w:name w:val="Quote Char"/>
    <w:link w:val="736"/>
    <w:uiPriority w:val="29"/>
    <w:rPr>
      <w:i/>
    </w:rPr>
  </w:style>
  <w:style w:type="paragraph" w:styleId="738">
    <w:name w:val="Intense Quote"/>
    <w:basedOn w:val="753"/>
    <w:next w:val="753"/>
    <w:link w:val="7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9">
    <w:name w:val="Intense Quote Char"/>
    <w:link w:val="738"/>
    <w:uiPriority w:val="30"/>
    <w:rPr>
      <w:i/>
    </w:rPr>
  </w:style>
  <w:style w:type="paragraph" w:styleId="740">
    <w:name w:val="Header"/>
    <w:basedOn w:val="753"/>
    <w:link w:val="884"/>
    <w:uiPriority w:val="99"/>
    <w:unhideWhenUsed/>
    <w:pPr>
      <w:spacing w:after="0" w:line="240" w:lineRule="auto"/>
      <w:tabs>
        <w:tab w:val="center" w:pos="7143" w:leader="none"/>
        <w:tab w:val="right" w:pos="14287" w:leader="none"/>
      </w:tabs>
    </w:pPr>
  </w:style>
  <w:style w:type="paragraph" w:styleId="741">
    <w:name w:val="Footer"/>
    <w:basedOn w:val="753"/>
    <w:link w:val="886"/>
    <w:uiPriority w:val="99"/>
    <w:unhideWhenUsed/>
    <w:pPr>
      <w:spacing w:after="0" w:line="240" w:lineRule="auto"/>
      <w:tabs>
        <w:tab w:val="center" w:pos="7143" w:leader="none"/>
        <w:tab w:val="right" w:pos="14287" w:leader="none"/>
      </w:tabs>
    </w:pPr>
  </w:style>
  <w:style w:type="paragraph" w:styleId="742">
    <w:name w:val="Caption"/>
    <w:basedOn w:val="753"/>
    <w:next w:val="753"/>
    <w:uiPriority w:val="35"/>
    <w:semiHidden/>
    <w:unhideWhenUsed/>
    <w:qFormat/>
    <w:pPr>
      <w:spacing w:line="276" w:lineRule="auto"/>
    </w:pPr>
    <w:rPr>
      <w:b/>
      <w:bCs/>
      <w:color w:val="4f81bd" w:themeColor="accent1"/>
      <w:sz w:val="18"/>
      <w:szCs w:val="18"/>
    </w:rPr>
  </w:style>
  <w:style w:type="table" w:styleId="74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4">
    <w:name w:val="Hyperlink"/>
    <w:uiPriority w:val="99"/>
    <w:unhideWhenUsed/>
    <w:rPr>
      <w:color w:val="0000ff" w:themeColor="hyperlink"/>
      <w:u w:val="single"/>
    </w:rPr>
  </w:style>
  <w:style w:type="paragraph" w:styleId="745">
    <w:name w:val="footnote text"/>
    <w:basedOn w:val="753"/>
    <w:link w:val="746"/>
    <w:uiPriority w:val="99"/>
    <w:semiHidden/>
    <w:unhideWhenUsed/>
    <w:pPr>
      <w:spacing w:after="40" w:line="240" w:lineRule="auto"/>
    </w:pPr>
    <w:rPr>
      <w:sz w:val="18"/>
    </w:rPr>
  </w:style>
  <w:style w:type="character" w:styleId="746">
    <w:name w:val="Footnote Text Char"/>
    <w:link w:val="745"/>
    <w:uiPriority w:val="99"/>
    <w:rPr>
      <w:sz w:val="18"/>
    </w:rPr>
  </w:style>
  <w:style w:type="character" w:styleId="747">
    <w:name w:val="footnote reference"/>
    <w:uiPriority w:val="99"/>
    <w:unhideWhenUsed/>
    <w:rPr>
      <w:vertAlign w:val="superscript"/>
    </w:rPr>
  </w:style>
  <w:style w:type="paragraph" w:styleId="748">
    <w:name w:val="endnote text"/>
    <w:basedOn w:val="753"/>
    <w:link w:val="749"/>
    <w:uiPriority w:val="99"/>
    <w:semiHidden/>
    <w:unhideWhenUsed/>
    <w:pPr>
      <w:spacing w:after="0" w:line="240" w:lineRule="auto"/>
    </w:pPr>
    <w:rPr>
      <w:sz w:val="20"/>
    </w:rPr>
  </w:style>
  <w:style w:type="character" w:styleId="749">
    <w:name w:val="Endnote Text Char"/>
    <w:link w:val="748"/>
    <w:uiPriority w:val="99"/>
    <w:rPr>
      <w:sz w:val="20"/>
    </w:rPr>
  </w:style>
  <w:style w:type="character" w:styleId="750">
    <w:name w:val="endnote reference"/>
    <w:uiPriority w:val="99"/>
    <w:semiHidden/>
    <w:unhideWhenUsed/>
    <w:rPr>
      <w:vertAlign w:val="superscript"/>
    </w:rPr>
  </w:style>
  <w:style w:type="paragraph" w:styleId="751">
    <w:name w:val="TOC Heading"/>
    <w:uiPriority w:val="39"/>
    <w:unhideWhenUsed/>
  </w:style>
  <w:style w:type="paragraph" w:styleId="752">
    <w:name w:val="table of figures"/>
    <w:basedOn w:val="753"/>
    <w:next w:val="753"/>
    <w:uiPriority w:val="99"/>
    <w:unhideWhenUsed/>
    <w:pPr>
      <w:spacing w:after="0" w:afterAutospacing="0"/>
    </w:pPr>
  </w:style>
  <w:style w:type="paragraph" w:styleId="753" w:default="1">
    <w:name w:val="Normal"/>
    <w:next w:val="766"/>
    <w:link w:val="753"/>
    <w:qFormat/>
    <w:pPr>
      <w:jc w:val="both"/>
      <w:widowControl w:val="off"/>
    </w:pPr>
    <w:rPr>
      <w:sz w:val="21"/>
      <w:szCs w:val="24"/>
      <w:lang w:val="en-US" w:eastAsia="zh-CN" w:bidi="ar-SA"/>
    </w:rPr>
  </w:style>
  <w:style w:type="paragraph" w:styleId="754">
    <w:name w:val="标题 1"/>
    <w:basedOn w:val="753"/>
    <w:next w:val="753"/>
    <w:link w:val="767"/>
    <w:uiPriority w:val="9"/>
    <w:qFormat/>
    <w:pPr>
      <w:keepLines/>
      <w:keepNext/>
      <w:spacing w:before="340" w:after="330" w:line="578" w:lineRule="auto"/>
      <w:outlineLvl w:val="0"/>
    </w:pPr>
    <w:rPr>
      <w:b/>
      <w:bCs/>
      <w:sz w:val="44"/>
      <w:szCs w:val="44"/>
    </w:rPr>
  </w:style>
  <w:style w:type="paragraph" w:styleId="755">
    <w:name w:val="标题 2"/>
    <w:basedOn w:val="753"/>
    <w:next w:val="753"/>
    <w:link w:val="768"/>
    <w:qFormat/>
    <w:pPr>
      <w:keepLines/>
      <w:keepNext/>
      <w:spacing w:before="260" w:after="260" w:line="416" w:lineRule="auto"/>
      <w:outlineLvl w:val="1"/>
    </w:pPr>
    <w:rPr>
      <w:rFonts w:ascii="Arial" w:hAnsi="Arial" w:eastAsia="黑体"/>
      <w:b/>
      <w:bCs/>
      <w:sz w:val="32"/>
      <w:szCs w:val="32"/>
    </w:rPr>
  </w:style>
  <w:style w:type="paragraph" w:styleId="756">
    <w:name w:val="标题 3"/>
    <w:basedOn w:val="753"/>
    <w:next w:val="753"/>
    <w:link w:val="769"/>
    <w:qFormat/>
    <w:pPr>
      <w:ind w:firstLine="137"/>
      <w:keepLines/>
      <w:keepNext/>
      <w:spacing w:before="20" w:after="20" w:line="415" w:lineRule="auto"/>
      <w:outlineLvl w:val="2"/>
    </w:pPr>
    <w:rPr>
      <w:rFonts w:hAnsi="黑体" w:eastAsia="黑体"/>
      <w:sz w:val="24"/>
      <w:szCs w:val="20"/>
    </w:rPr>
  </w:style>
  <w:style w:type="paragraph" w:styleId="757">
    <w:name w:val="标题 4"/>
    <w:basedOn w:val="753"/>
    <w:next w:val="753"/>
    <w:link w:val="770"/>
    <w:qFormat/>
    <w:pPr>
      <w:keepLines/>
      <w:keepNext/>
      <w:spacing w:before="280" w:after="290" w:line="376" w:lineRule="auto"/>
      <w:outlineLvl w:val="3"/>
    </w:pPr>
    <w:rPr>
      <w:rFonts w:ascii="Cambria" w:hAnsi="Cambria"/>
      <w:b/>
      <w:bCs/>
      <w:sz w:val="28"/>
      <w:szCs w:val="28"/>
    </w:rPr>
  </w:style>
  <w:style w:type="paragraph" w:styleId="758">
    <w:name w:val="标题 5"/>
    <w:basedOn w:val="753"/>
    <w:next w:val="753"/>
    <w:link w:val="771"/>
    <w:qFormat/>
    <w:pPr>
      <w:keepLines/>
      <w:keepNext/>
      <w:spacing w:before="280" w:after="290" w:line="376" w:lineRule="auto"/>
      <w:outlineLvl w:val="4"/>
    </w:pPr>
    <w:rPr>
      <w:b/>
      <w:bCs/>
      <w:sz w:val="28"/>
      <w:szCs w:val="28"/>
    </w:rPr>
  </w:style>
  <w:style w:type="paragraph" w:styleId="759">
    <w:name w:val="标题 6"/>
    <w:basedOn w:val="753"/>
    <w:next w:val="753"/>
    <w:link w:val="772"/>
    <w:qFormat/>
    <w:pPr>
      <w:keepLines/>
      <w:keepNext/>
      <w:spacing w:before="240" w:after="64" w:line="320" w:lineRule="auto"/>
      <w:outlineLvl w:val="5"/>
    </w:pPr>
    <w:rPr>
      <w:rFonts w:ascii="Arial" w:hAnsi="Arial" w:eastAsia="黑体"/>
      <w:b/>
      <w:bCs/>
      <w:sz w:val="24"/>
    </w:rPr>
  </w:style>
  <w:style w:type="paragraph" w:styleId="760">
    <w:name w:val="标题 7"/>
    <w:basedOn w:val="753"/>
    <w:next w:val="753"/>
    <w:link w:val="773"/>
    <w:qFormat/>
    <w:pPr>
      <w:keepLines/>
      <w:keepNext/>
      <w:spacing w:before="240" w:after="64" w:line="320" w:lineRule="auto"/>
      <w:outlineLvl w:val="6"/>
    </w:pPr>
    <w:rPr>
      <w:b/>
      <w:bCs/>
      <w:sz w:val="24"/>
    </w:rPr>
  </w:style>
  <w:style w:type="paragraph" w:styleId="761">
    <w:name w:val="标题 8"/>
    <w:basedOn w:val="753"/>
    <w:next w:val="753"/>
    <w:link w:val="774"/>
    <w:qFormat/>
    <w:pPr>
      <w:keepLines/>
      <w:keepNext/>
      <w:spacing w:before="240" w:after="64" w:line="320" w:lineRule="auto"/>
      <w:outlineLvl w:val="7"/>
    </w:pPr>
    <w:rPr>
      <w:rFonts w:ascii="Arial" w:hAnsi="Arial" w:eastAsia="黑体"/>
      <w:sz w:val="24"/>
    </w:rPr>
  </w:style>
  <w:style w:type="paragraph" w:styleId="762">
    <w:name w:val="标题 9"/>
    <w:basedOn w:val="753"/>
    <w:next w:val="753"/>
    <w:link w:val="775"/>
    <w:qFormat/>
    <w:pPr>
      <w:keepLines/>
      <w:keepNext/>
      <w:spacing w:before="240" w:after="64" w:line="320" w:lineRule="auto"/>
      <w:outlineLvl w:val="8"/>
    </w:pPr>
    <w:rPr>
      <w:rFonts w:ascii="Arial" w:hAnsi="Arial" w:eastAsia="黑体"/>
      <w:szCs w:val="21"/>
    </w:rPr>
  </w:style>
  <w:style w:type="character" w:styleId="763">
    <w:name w:val="默认段落字体"/>
    <w:next w:val="763"/>
    <w:link w:val="753"/>
    <w:uiPriority w:val="1"/>
    <w:unhideWhenUsed/>
  </w:style>
  <w:style w:type="table" w:styleId="764">
    <w:name w:val="普通表格"/>
    <w:next w:val="764"/>
    <w:link w:val="753"/>
    <w:uiPriority w:val="99"/>
    <w:unhideWhenUsed/>
    <w:qFormat/>
    <w:tblPr/>
  </w:style>
  <w:style w:type="numbering" w:styleId="765">
    <w:name w:val="无列表"/>
    <w:next w:val="765"/>
    <w:link w:val="753"/>
    <w:uiPriority w:val="99"/>
    <w:semiHidden/>
    <w:unhideWhenUsed/>
  </w:style>
  <w:style w:type="paragraph" w:styleId="766">
    <w:name w:val="toc 1"/>
    <w:basedOn w:val="753"/>
    <w:next w:val="753"/>
    <w:link w:val="753"/>
    <w:uiPriority w:val="39"/>
    <w:qFormat/>
  </w:style>
  <w:style w:type="character" w:styleId="767">
    <w:name w:val="标题 1 字符1"/>
    <w:next w:val="767"/>
    <w:link w:val="754"/>
    <w:uiPriority w:val="9"/>
    <w:qFormat/>
    <w:rPr>
      <w:b/>
      <w:bCs/>
      <w:sz w:val="44"/>
      <w:szCs w:val="44"/>
    </w:rPr>
  </w:style>
  <w:style w:type="character" w:styleId="768">
    <w:name w:val="标题 2 字符"/>
    <w:next w:val="768"/>
    <w:link w:val="755"/>
    <w:qFormat/>
    <w:rPr>
      <w:rFonts w:ascii="Arial" w:hAnsi="Arial" w:eastAsia="黑体"/>
      <w:b/>
      <w:bCs/>
      <w:sz w:val="32"/>
      <w:szCs w:val="32"/>
    </w:rPr>
  </w:style>
  <w:style w:type="character" w:styleId="769">
    <w:name w:val="标题 3 字符"/>
    <w:next w:val="769"/>
    <w:link w:val="756"/>
    <w:qFormat/>
    <w:rPr>
      <w:rFonts w:hAnsi="黑体" w:eastAsia="黑体"/>
      <w:sz w:val="24"/>
    </w:rPr>
  </w:style>
  <w:style w:type="character" w:styleId="770">
    <w:name w:val="标题 4 字符"/>
    <w:next w:val="770"/>
    <w:link w:val="757"/>
    <w:qFormat/>
    <w:rPr>
      <w:rFonts w:ascii="Cambria" w:hAnsi="Cambria" w:eastAsia="宋体" w:cs="Times New Roman"/>
      <w:b/>
      <w:bCs/>
      <w:sz w:val="28"/>
      <w:szCs w:val="28"/>
    </w:rPr>
  </w:style>
  <w:style w:type="character" w:styleId="771">
    <w:name w:val="标题 5 字符"/>
    <w:next w:val="771"/>
    <w:link w:val="758"/>
    <w:qFormat/>
    <w:rPr>
      <w:rFonts w:ascii="Times New Roman" w:hAnsi="Times New Roman"/>
      <w:b/>
      <w:bCs/>
      <w:sz w:val="28"/>
      <w:szCs w:val="28"/>
    </w:rPr>
  </w:style>
  <w:style w:type="character" w:styleId="772">
    <w:name w:val="标题 6 字符"/>
    <w:next w:val="772"/>
    <w:link w:val="759"/>
    <w:qFormat/>
    <w:rPr>
      <w:rFonts w:ascii="Arial" w:hAnsi="Arial" w:eastAsia="黑体"/>
      <w:b/>
      <w:bCs/>
      <w:sz w:val="24"/>
      <w:szCs w:val="24"/>
    </w:rPr>
  </w:style>
  <w:style w:type="character" w:styleId="773">
    <w:name w:val="标题 7 字符"/>
    <w:next w:val="773"/>
    <w:link w:val="760"/>
    <w:qFormat/>
    <w:rPr>
      <w:rFonts w:ascii="Times New Roman" w:hAnsi="Times New Roman"/>
      <w:b/>
      <w:bCs/>
      <w:sz w:val="24"/>
      <w:szCs w:val="24"/>
    </w:rPr>
  </w:style>
  <w:style w:type="character" w:styleId="774">
    <w:name w:val="标题 8 字符"/>
    <w:next w:val="774"/>
    <w:link w:val="761"/>
    <w:qFormat/>
    <w:rPr>
      <w:rFonts w:ascii="Arial" w:hAnsi="Arial" w:eastAsia="黑体"/>
      <w:sz w:val="24"/>
      <w:szCs w:val="24"/>
    </w:rPr>
  </w:style>
  <w:style w:type="character" w:styleId="775">
    <w:name w:val="标题 9 字符"/>
    <w:next w:val="775"/>
    <w:link w:val="762"/>
    <w:qFormat/>
    <w:rPr>
      <w:rFonts w:ascii="Arial" w:hAnsi="Arial" w:eastAsia="黑体"/>
      <w:sz w:val="21"/>
      <w:szCs w:val="21"/>
    </w:rPr>
  </w:style>
  <w:style w:type="paragraph" w:styleId="776">
    <w:name w:val="列表 3"/>
    <w:basedOn w:val="753"/>
    <w:next w:val="776"/>
    <w:link w:val="753"/>
    <w:qFormat/>
    <w:pPr>
      <w:contextualSpacing/>
      <w:ind w:left="100" w:hanging="200"/>
    </w:pPr>
  </w:style>
  <w:style w:type="paragraph" w:styleId="777">
    <w:name w:val="toc 7"/>
    <w:basedOn w:val="753"/>
    <w:next w:val="753"/>
    <w:link w:val="753"/>
    <w:uiPriority w:val="39"/>
    <w:qFormat/>
    <w:pPr>
      <w:ind w:left="2520"/>
    </w:pPr>
  </w:style>
  <w:style w:type="paragraph" w:styleId="778">
    <w:name w:val="列表编号 2"/>
    <w:basedOn w:val="753"/>
    <w:next w:val="778"/>
    <w:link w:val="753"/>
    <w:qFormat/>
    <w:pPr>
      <w:numPr>
        <w:ilvl w:val="0"/>
        <w:numId w:val="1"/>
      </w:numPr>
      <w:ind w:left="0" w:firstLine="0"/>
      <w:tabs>
        <w:tab w:val="left" w:pos="780" w:leader="none"/>
      </w:tabs>
    </w:pPr>
    <w:rPr>
      <w:szCs w:val="21"/>
    </w:rPr>
  </w:style>
  <w:style w:type="paragraph" w:styleId="779">
    <w:name w:val="正文缩进"/>
    <w:basedOn w:val="753"/>
    <w:next w:val="779"/>
    <w:link w:val="780"/>
    <w:qFormat/>
    <w:pPr>
      <w:ind w:firstLine="420"/>
    </w:pPr>
  </w:style>
  <w:style w:type="character" w:styleId="780">
    <w:name w:val="正文缩进 字符"/>
    <w:next w:val="780"/>
    <w:link w:val="779"/>
    <w:qFormat/>
    <w:rPr>
      <w:sz w:val="21"/>
      <w:szCs w:val="24"/>
    </w:rPr>
  </w:style>
  <w:style w:type="paragraph" w:styleId="781">
    <w:name w:val="题注"/>
    <w:basedOn w:val="753"/>
    <w:next w:val="753"/>
    <w:link w:val="782"/>
    <w:qFormat/>
    <w:rPr>
      <w:rFonts w:ascii="Arial" w:hAnsi="Arial" w:eastAsia="黑体"/>
      <w:sz w:val="20"/>
      <w:szCs w:val="20"/>
    </w:rPr>
  </w:style>
  <w:style w:type="character" w:styleId="782">
    <w:name w:val="题注 字符"/>
    <w:next w:val="782"/>
    <w:link w:val="781"/>
    <w:qFormat/>
    <w:rPr>
      <w:rFonts w:ascii="Arial" w:hAnsi="Arial" w:eastAsia="黑体"/>
    </w:rPr>
  </w:style>
  <w:style w:type="paragraph" w:styleId="783">
    <w:name w:val="文档结构图"/>
    <w:basedOn w:val="753"/>
    <w:next w:val="783"/>
    <w:link w:val="784"/>
    <w:qFormat/>
    <w:pPr>
      <w:shd w:val="clear" w:color="auto" w:fill="000080"/>
    </w:pPr>
  </w:style>
  <w:style w:type="character" w:styleId="784">
    <w:name w:val="文档结构图 字符"/>
    <w:next w:val="784"/>
    <w:link w:val="783"/>
    <w:rPr>
      <w:rFonts w:ascii="Times New Roman" w:hAnsi="Times New Roman"/>
      <w:sz w:val="21"/>
      <w:szCs w:val="24"/>
      <w:shd w:val="clear" w:color="auto" w:fill="000080"/>
    </w:rPr>
  </w:style>
  <w:style w:type="paragraph" w:styleId="785">
    <w:name w:val="批注文字"/>
    <w:basedOn w:val="753"/>
    <w:next w:val="785"/>
    <w:link w:val="786"/>
    <w:uiPriority w:val="99"/>
    <w:qFormat/>
    <w:pPr>
      <w:jc w:val="left"/>
    </w:pPr>
  </w:style>
  <w:style w:type="character" w:styleId="786">
    <w:name w:val="批注文字 字符"/>
    <w:next w:val="786"/>
    <w:link w:val="785"/>
    <w:uiPriority w:val="99"/>
    <w:qFormat/>
    <w:rPr>
      <w:sz w:val="21"/>
      <w:szCs w:val="24"/>
    </w:rPr>
  </w:style>
  <w:style w:type="paragraph" w:styleId="787">
    <w:name w:val="正文文本 3"/>
    <w:basedOn w:val="753"/>
    <w:next w:val="787"/>
    <w:link w:val="788"/>
    <w:qFormat/>
    <w:rPr>
      <w:rFonts w:ascii="宋体"/>
      <w:sz w:val="28"/>
      <w:szCs w:val="20"/>
    </w:rPr>
  </w:style>
  <w:style w:type="character" w:styleId="788">
    <w:name w:val="正文文本 3 字符"/>
    <w:next w:val="788"/>
    <w:link w:val="787"/>
    <w:qFormat/>
    <w:rPr>
      <w:rFonts w:ascii="宋体" w:hAnsi="Times New Roman"/>
      <w:sz w:val="28"/>
    </w:rPr>
  </w:style>
  <w:style w:type="paragraph" w:styleId="789">
    <w:name w:val="正文文本"/>
    <w:basedOn w:val="753"/>
    <w:next w:val="789"/>
    <w:link w:val="790"/>
    <w:uiPriority w:val="99"/>
    <w:qFormat/>
    <w:pPr>
      <w:spacing w:after="120"/>
    </w:pPr>
  </w:style>
  <w:style w:type="character" w:styleId="790">
    <w:name w:val="正文文本 字符"/>
    <w:next w:val="790"/>
    <w:link w:val="789"/>
    <w:uiPriority w:val="99"/>
    <w:qFormat/>
    <w:rPr>
      <w:sz w:val="21"/>
      <w:szCs w:val="24"/>
    </w:rPr>
  </w:style>
  <w:style w:type="paragraph" w:styleId="791">
    <w:name w:val="正文文本缩进"/>
    <w:basedOn w:val="753"/>
    <w:next w:val="793"/>
    <w:link w:val="792"/>
    <w:uiPriority w:val="99"/>
    <w:unhideWhenUsed/>
    <w:qFormat/>
    <w:pPr>
      <w:ind w:left="420"/>
      <w:spacing w:after="120"/>
    </w:pPr>
  </w:style>
  <w:style w:type="character" w:styleId="792">
    <w:name w:val="正文文本缩进 字符"/>
    <w:next w:val="792"/>
    <w:link w:val="791"/>
    <w:uiPriority w:val="99"/>
    <w:qFormat/>
    <w:rPr>
      <w:sz w:val="21"/>
      <w:szCs w:val="24"/>
    </w:rPr>
  </w:style>
  <w:style w:type="paragraph" w:styleId="793">
    <w:name w:val="寄信人地址"/>
    <w:basedOn w:val="753"/>
    <w:next w:val="793"/>
    <w:link w:val="753"/>
    <w:qFormat/>
    <w:pPr>
      <w:ind w:firstLine="200"/>
      <w:spacing w:line="360" w:lineRule="auto"/>
    </w:pPr>
    <w:rPr>
      <w:rFonts w:ascii="Arial" w:hAnsi="Arial" w:eastAsia="仿宋_GB2312" w:cs="Arial"/>
      <w:sz w:val="24"/>
    </w:rPr>
  </w:style>
  <w:style w:type="paragraph" w:styleId="794">
    <w:name w:val="列表 2"/>
    <w:basedOn w:val="753"/>
    <w:next w:val="794"/>
    <w:link w:val="753"/>
    <w:qFormat/>
    <w:pPr>
      <w:ind w:left="100" w:hanging="200"/>
    </w:pPr>
    <w:rPr>
      <w:sz w:val="28"/>
    </w:rPr>
  </w:style>
  <w:style w:type="paragraph" w:styleId="795">
    <w:name w:val="文本块"/>
    <w:basedOn w:val="753"/>
    <w:next w:val="795"/>
    <w:link w:val="753"/>
    <w:qFormat/>
    <w:pPr>
      <w:ind w:left="630" w:right="-609" w:firstLine="420"/>
      <w:jc w:val="left"/>
      <w:spacing w:line="360" w:lineRule="auto"/>
      <w:widowControl/>
    </w:pPr>
    <w:rPr>
      <w:rFonts w:hint="eastAsia" w:ascii="仿宋_GB2312" w:eastAsia="仿宋_GB2312"/>
      <w:sz w:val="24"/>
      <w:szCs w:val="20"/>
    </w:rPr>
  </w:style>
  <w:style w:type="paragraph" w:styleId="796">
    <w:name w:val="列表项目符号 2"/>
    <w:basedOn w:val="753"/>
    <w:next w:val="796"/>
    <w:link w:val="753"/>
    <w:qFormat/>
    <w:pPr>
      <w:numPr>
        <w:ilvl w:val="0"/>
        <w:numId w:val="2"/>
      </w:numPr>
      <w:tabs>
        <w:tab w:val="left" w:pos="780" w:leader="none"/>
      </w:tabs>
    </w:pPr>
  </w:style>
  <w:style w:type="paragraph" w:styleId="797">
    <w:name w:val="toc 5"/>
    <w:basedOn w:val="753"/>
    <w:next w:val="753"/>
    <w:link w:val="753"/>
    <w:uiPriority w:val="39"/>
    <w:qFormat/>
    <w:pPr>
      <w:ind w:left="1680"/>
    </w:pPr>
  </w:style>
  <w:style w:type="paragraph" w:styleId="798">
    <w:name w:val="toc 3"/>
    <w:basedOn w:val="753"/>
    <w:next w:val="753"/>
    <w:link w:val="753"/>
    <w:uiPriority w:val="39"/>
    <w:qFormat/>
    <w:pPr>
      <w:ind w:left="840"/>
    </w:pPr>
  </w:style>
  <w:style w:type="paragraph" w:styleId="799">
    <w:name w:val="纯文本"/>
    <w:basedOn w:val="753"/>
    <w:next w:val="799"/>
    <w:link w:val="800"/>
    <w:qFormat/>
    <w:rPr>
      <w:rFonts w:ascii="宋体" w:hAnsi="Courier New"/>
      <w:szCs w:val="20"/>
    </w:rPr>
  </w:style>
  <w:style w:type="character" w:styleId="800">
    <w:name w:val="纯文本 字符"/>
    <w:next w:val="800"/>
    <w:link w:val="799"/>
    <w:qFormat/>
    <w:rPr>
      <w:rFonts w:ascii="宋体" w:hAnsi="Courier New"/>
      <w:sz w:val="21"/>
    </w:rPr>
  </w:style>
  <w:style w:type="paragraph" w:styleId="801">
    <w:name w:val="toc 8"/>
    <w:basedOn w:val="753"/>
    <w:next w:val="753"/>
    <w:link w:val="753"/>
    <w:uiPriority w:val="39"/>
    <w:qFormat/>
    <w:pPr>
      <w:ind w:left="2940"/>
    </w:pPr>
  </w:style>
  <w:style w:type="paragraph" w:styleId="802">
    <w:name w:val="日期"/>
    <w:basedOn w:val="753"/>
    <w:next w:val="753"/>
    <w:link w:val="803"/>
    <w:qFormat/>
    <w:pPr>
      <w:ind w:left="100"/>
    </w:pPr>
    <w:rPr>
      <w:rFonts w:ascii="宋体" w:hAnsi="宋体"/>
      <w:b/>
      <w:bCs/>
      <w:sz w:val="30"/>
      <w:szCs w:val="20"/>
    </w:rPr>
  </w:style>
  <w:style w:type="character" w:styleId="803">
    <w:name w:val="日期 字符"/>
    <w:next w:val="803"/>
    <w:link w:val="802"/>
    <w:qFormat/>
    <w:rPr>
      <w:rFonts w:ascii="宋体" w:hAnsi="宋体"/>
      <w:b/>
      <w:bCs/>
      <w:sz w:val="30"/>
    </w:rPr>
  </w:style>
  <w:style w:type="paragraph" w:styleId="804">
    <w:name w:val="正文文本缩进 2"/>
    <w:basedOn w:val="753"/>
    <w:next w:val="804"/>
    <w:link w:val="805"/>
    <w:qFormat/>
    <w:pPr>
      <w:ind w:left="420"/>
      <w:spacing w:after="120" w:line="480" w:lineRule="auto"/>
    </w:pPr>
    <w:rPr>
      <w:szCs w:val="20"/>
    </w:rPr>
  </w:style>
  <w:style w:type="character" w:styleId="805">
    <w:name w:val="正文文本缩进 2 字符"/>
    <w:next w:val="805"/>
    <w:link w:val="804"/>
    <w:qFormat/>
    <w:rPr>
      <w:rFonts w:ascii="Times New Roman" w:hAnsi="Times New Roman"/>
      <w:sz w:val="21"/>
    </w:rPr>
  </w:style>
  <w:style w:type="paragraph" w:styleId="806">
    <w:name w:val="尾注文本"/>
    <w:basedOn w:val="753"/>
    <w:next w:val="806"/>
    <w:link w:val="807"/>
    <w:uiPriority w:val="99"/>
    <w:unhideWhenUsed/>
    <w:qFormat/>
    <w:rPr>
      <w:sz w:val="20"/>
      <w:szCs w:val="20"/>
    </w:rPr>
  </w:style>
  <w:style w:type="character" w:styleId="807">
    <w:name w:val="尾注文本 字符"/>
    <w:next w:val="807"/>
    <w:link w:val="806"/>
    <w:uiPriority w:val="99"/>
    <w:rPr>
      <w:sz w:val="20"/>
    </w:rPr>
  </w:style>
  <w:style w:type="paragraph" w:styleId="808">
    <w:name w:val="批注框文本"/>
    <w:basedOn w:val="753"/>
    <w:next w:val="808"/>
    <w:link w:val="809"/>
    <w:uiPriority w:val="99"/>
    <w:qFormat/>
    <w:rPr>
      <w:sz w:val="18"/>
      <w:szCs w:val="18"/>
    </w:rPr>
  </w:style>
  <w:style w:type="character" w:styleId="809">
    <w:name w:val="批注框文本 字符"/>
    <w:next w:val="809"/>
    <w:link w:val="808"/>
    <w:uiPriority w:val="99"/>
    <w:qFormat/>
    <w:rPr>
      <w:sz w:val="18"/>
      <w:szCs w:val="18"/>
    </w:rPr>
  </w:style>
  <w:style w:type="paragraph" w:styleId="810">
    <w:name w:val="页脚"/>
    <w:basedOn w:val="753"/>
    <w:next w:val="810"/>
    <w:link w:val="811"/>
    <w:uiPriority w:val="99"/>
    <w:qFormat/>
    <w:pPr>
      <w:jc w:val="left"/>
      <w:tabs>
        <w:tab w:val="center" w:pos="4153" w:leader="none"/>
        <w:tab w:val="right" w:pos="8306" w:leader="none"/>
      </w:tabs>
    </w:pPr>
    <w:rPr>
      <w:sz w:val="18"/>
      <w:szCs w:val="20"/>
    </w:rPr>
  </w:style>
  <w:style w:type="character" w:styleId="811">
    <w:name w:val="页脚 字符"/>
    <w:next w:val="811"/>
    <w:link w:val="810"/>
    <w:uiPriority w:val="99"/>
    <w:qFormat/>
    <w:rPr>
      <w:sz w:val="18"/>
    </w:rPr>
  </w:style>
  <w:style w:type="paragraph" w:styleId="812">
    <w:name w:val="页眉"/>
    <w:basedOn w:val="753"/>
    <w:next w:val="812"/>
    <w:link w:val="813"/>
    <w:uiPriority w:val="99"/>
    <w:qFormat/>
    <w:pPr>
      <w:jc w:val="center"/>
      <w:tabs>
        <w:tab w:val="center" w:pos="4153" w:leader="none"/>
        <w:tab w:val="right" w:pos="8306" w:leader="none"/>
      </w:tabs>
      <w:pBdr>
        <w:bottom w:val="single" w:color="000000" w:sz="6" w:space="1"/>
      </w:pBdr>
    </w:pPr>
    <w:rPr>
      <w:sz w:val="18"/>
      <w:szCs w:val="18"/>
    </w:rPr>
  </w:style>
  <w:style w:type="character" w:styleId="813">
    <w:name w:val="页眉 字符"/>
    <w:next w:val="813"/>
    <w:link w:val="812"/>
    <w:uiPriority w:val="99"/>
    <w:qFormat/>
    <w:rPr>
      <w:sz w:val="18"/>
      <w:szCs w:val="18"/>
    </w:rPr>
  </w:style>
  <w:style w:type="paragraph" w:styleId="814">
    <w:name w:val="toc 4"/>
    <w:basedOn w:val="753"/>
    <w:next w:val="753"/>
    <w:link w:val="753"/>
    <w:uiPriority w:val="39"/>
    <w:qFormat/>
    <w:pPr>
      <w:ind w:left="1260"/>
    </w:pPr>
  </w:style>
  <w:style w:type="paragraph" w:styleId="815">
    <w:name w:val="副标题"/>
    <w:basedOn w:val="753"/>
    <w:next w:val="753"/>
    <w:link w:val="816"/>
    <w:qFormat/>
    <w:pPr>
      <w:jc w:val="center"/>
      <w:spacing w:after="60"/>
      <w:widowControl/>
      <w:outlineLvl w:val="1"/>
    </w:pPr>
    <w:rPr>
      <w:rFonts w:ascii="Arial" w:hAnsi="Arial" w:eastAsia="黑体"/>
      <w:sz w:val="24"/>
      <w:lang w:eastAsia="en-US"/>
    </w:rPr>
  </w:style>
  <w:style w:type="character" w:styleId="816">
    <w:name w:val="副标题 字符"/>
    <w:next w:val="816"/>
    <w:link w:val="815"/>
    <w:qFormat/>
    <w:rPr>
      <w:rFonts w:ascii="Arial" w:hAnsi="Arial" w:eastAsia="黑体"/>
      <w:sz w:val="24"/>
      <w:szCs w:val="24"/>
      <w:lang w:eastAsia="en-US"/>
    </w:rPr>
  </w:style>
  <w:style w:type="paragraph" w:styleId="817">
    <w:name w:val="脚注文本"/>
    <w:basedOn w:val="753"/>
    <w:next w:val="817"/>
    <w:link w:val="818"/>
    <w:uiPriority w:val="99"/>
    <w:qFormat/>
    <w:pPr>
      <w:jc w:val="left"/>
    </w:pPr>
    <w:rPr>
      <w:sz w:val="18"/>
      <w:szCs w:val="20"/>
    </w:rPr>
  </w:style>
  <w:style w:type="character" w:styleId="818">
    <w:name w:val="脚注文本 字符"/>
    <w:next w:val="818"/>
    <w:link w:val="817"/>
    <w:uiPriority w:val="99"/>
    <w:rPr>
      <w:sz w:val="18"/>
    </w:rPr>
  </w:style>
  <w:style w:type="paragraph" w:styleId="819">
    <w:name w:val="toc 6"/>
    <w:basedOn w:val="753"/>
    <w:next w:val="753"/>
    <w:link w:val="753"/>
    <w:uiPriority w:val="39"/>
    <w:qFormat/>
    <w:pPr>
      <w:ind w:left="2100"/>
    </w:pPr>
  </w:style>
  <w:style w:type="paragraph" w:styleId="820">
    <w:name w:val="正文文本缩进 3"/>
    <w:basedOn w:val="753"/>
    <w:next w:val="820"/>
    <w:link w:val="821"/>
    <w:qFormat/>
    <w:pPr>
      <w:ind w:left="720"/>
    </w:pPr>
    <w:rPr>
      <w:szCs w:val="20"/>
    </w:rPr>
  </w:style>
  <w:style w:type="character" w:styleId="821">
    <w:name w:val="正文文本缩进 3 字符"/>
    <w:next w:val="821"/>
    <w:link w:val="820"/>
    <w:qFormat/>
    <w:rPr>
      <w:rFonts w:ascii="Times New Roman" w:hAnsi="Times New Roman"/>
      <w:sz w:val="21"/>
    </w:rPr>
  </w:style>
  <w:style w:type="paragraph" w:styleId="822">
    <w:name w:val="图表目录"/>
    <w:basedOn w:val="753"/>
    <w:next w:val="753"/>
    <w:link w:val="753"/>
    <w:uiPriority w:val="99"/>
    <w:unhideWhenUsed/>
  </w:style>
  <w:style w:type="paragraph" w:styleId="823">
    <w:name w:val="toc 2"/>
    <w:basedOn w:val="753"/>
    <w:next w:val="753"/>
    <w:link w:val="753"/>
    <w:uiPriority w:val="39"/>
    <w:qFormat/>
    <w:pPr>
      <w:ind w:left="420"/>
    </w:pPr>
  </w:style>
  <w:style w:type="paragraph" w:styleId="824">
    <w:name w:val="toc 9"/>
    <w:basedOn w:val="753"/>
    <w:next w:val="753"/>
    <w:link w:val="753"/>
    <w:uiPriority w:val="39"/>
    <w:qFormat/>
    <w:pPr>
      <w:ind w:left="3360"/>
    </w:pPr>
  </w:style>
  <w:style w:type="paragraph" w:styleId="825">
    <w:name w:val="正文文本 2"/>
    <w:basedOn w:val="753"/>
    <w:next w:val="825"/>
    <w:link w:val="826"/>
    <w:qFormat/>
    <w:pPr>
      <w:jc w:val="left"/>
      <w:widowControl/>
    </w:pPr>
    <w:rPr>
      <w:rFonts w:ascii="Arial" w:hAnsi="Arial"/>
      <w:color w:val="ff00ff"/>
      <w:sz w:val="28"/>
      <w:lang w:eastAsia="en-US"/>
    </w:rPr>
  </w:style>
  <w:style w:type="character" w:styleId="826">
    <w:name w:val="正文文本 2 字符"/>
    <w:next w:val="826"/>
    <w:link w:val="825"/>
    <w:qFormat/>
    <w:rPr>
      <w:rFonts w:ascii="Arial" w:hAnsi="Arial"/>
      <w:color w:val="ff00ff"/>
      <w:sz w:val="28"/>
      <w:szCs w:val="24"/>
      <w:lang w:eastAsia="en-US"/>
    </w:rPr>
  </w:style>
  <w:style w:type="paragraph" w:styleId="827">
    <w:name w:val="列表接续 2"/>
    <w:basedOn w:val="753"/>
    <w:next w:val="827"/>
    <w:link w:val="753"/>
    <w:qFormat/>
    <w:pPr>
      <w:contextualSpacing/>
      <w:ind w:left="840"/>
      <w:spacing w:after="120"/>
    </w:pPr>
  </w:style>
  <w:style w:type="paragraph" w:styleId="828">
    <w:name w:val="普通(网站)"/>
    <w:basedOn w:val="753"/>
    <w:next w:val="828"/>
    <w:link w:val="753"/>
    <w:uiPriority w:val="99"/>
    <w:qFormat/>
    <w:pPr>
      <w:jc w:val="left"/>
      <w:spacing w:beforeAutospacing="1" w:afterAutospacing="1"/>
    </w:pPr>
    <w:rPr>
      <w:sz w:val="24"/>
    </w:rPr>
  </w:style>
  <w:style w:type="paragraph" w:styleId="829">
    <w:name w:val="索引 1"/>
    <w:basedOn w:val="753"/>
    <w:next w:val="753"/>
    <w:link w:val="753"/>
    <w:uiPriority w:val="99"/>
    <w:qFormat/>
    <w:pPr>
      <w:spacing w:line="280" w:lineRule="exact"/>
    </w:pPr>
    <w:rPr>
      <w:color w:val="ff0000"/>
    </w:rPr>
  </w:style>
  <w:style w:type="paragraph" w:styleId="830">
    <w:name w:val="索引 2"/>
    <w:basedOn w:val="753"/>
    <w:next w:val="753"/>
    <w:link w:val="753"/>
    <w:qFormat/>
    <w:pPr>
      <w:ind w:left="200"/>
    </w:pPr>
    <w:rPr>
      <w:szCs w:val="21"/>
    </w:rPr>
  </w:style>
  <w:style w:type="paragraph" w:styleId="831">
    <w:name w:val="标题"/>
    <w:basedOn w:val="753"/>
    <w:next w:val="831"/>
    <w:link w:val="832"/>
    <w:qFormat/>
    <w:pPr>
      <w:jc w:val="center"/>
      <w:spacing w:before="240" w:after="60"/>
      <w:outlineLvl w:val="0"/>
    </w:pPr>
    <w:rPr>
      <w:rFonts w:ascii="Arial" w:hAnsi="Arial"/>
      <w:b/>
      <w:bCs/>
      <w:sz w:val="32"/>
      <w:szCs w:val="32"/>
    </w:rPr>
  </w:style>
  <w:style w:type="character" w:styleId="832">
    <w:name w:val="标题 字符"/>
    <w:next w:val="832"/>
    <w:link w:val="831"/>
    <w:qFormat/>
    <w:rPr>
      <w:rFonts w:ascii="Arial" w:hAnsi="Arial" w:cs="Arial"/>
      <w:b/>
      <w:bCs/>
      <w:sz w:val="32"/>
      <w:szCs w:val="32"/>
    </w:rPr>
  </w:style>
  <w:style w:type="paragraph" w:styleId="833">
    <w:name w:val="批注主题"/>
    <w:basedOn w:val="785"/>
    <w:next w:val="785"/>
    <w:link w:val="834"/>
    <w:uiPriority w:val="99"/>
    <w:qFormat/>
    <w:rPr>
      <w:b/>
      <w:bCs/>
    </w:rPr>
  </w:style>
  <w:style w:type="character" w:styleId="834">
    <w:name w:val="批注主题 字符"/>
    <w:next w:val="834"/>
    <w:link w:val="833"/>
    <w:uiPriority w:val="99"/>
    <w:qFormat/>
    <w:rPr>
      <w:b/>
      <w:bCs/>
      <w:sz w:val="21"/>
      <w:szCs w:val="24"/>
    </w:rPr>
  </w:style>
  <w:style w:type="paragraph" w:styleId="835">
    <w:name w:val="正文文本首行缩进"/>
    <w:basedOn w:val="789"/>
    <w:next w:val="835"/>
    <w:link w:val="836"/>
    <w:uiPriority w:val="99"/>
    <w:qFormat/>
    <w:pPr>
      <w:ind w:firstLine="420"/>
    </w:pPr>
  </w:style>
  <w:style w:type="character" w:styleId="836">
    <w:name w:val="正文文本首行缩进 字符"/>
    <w:next w:val="836"/>
    <w:link w:val="835"/>
    <w:uiPriority w:val="99"/>
    <w:qFormat/>
    <w:rPr>
      <w:rFonts w:ascii="Times New Roman" w:hAnsi="Times New Roman"/>
      <w:sz w:val="21"/>
      <w:szCs w:val="24"/>
    </w:rPr>
  </w:style>
  <w:style w:type="paragraph" w:styleId="837">
    <w:name w:val="正文文本首行缩进 2"/>
    <w:basedOn w:val="791"/>
    <w:next w:val="837"/>
    <w:link w:val="838"/>
    <w:unhideWhenUsed/>
    <w:qFormat/>
    <w:pPr>
      <w:ind w:firstLine="420"/>
    </w:pPr>
  </w:style>
  <w:style w:type="character" w:styleId="838">
    <w:name w:val="正文文本首行缩进 2 字符"/>
    <w:next w:val="838"/>
    <w:link w:val="837"/>
    <w:qFormat/>
    <w:rPr>
      <w:sz w:val="21"/>
      <w:szCs w:val="24"/>
    </w:rPr>
  </w:style>
  <w:style w:type="table" w:styleId="839">
    <w:name w:val="网格型"/>
    <w:basedOn w:val="764"/>
    <w:next w:val="839"/>
    <w:link w:val="753"/>
    <w:qFormat/>
    <w:pPr>
      <w:jc w:val="both"/>
      <w:widowControl w:val="off"/>
    </w:pPr>
    <w:tblPr/>
  </w:style>
  <w:style w:type="character" w:styleId="840">
    <w:name w:val="要点"/>
    <w:next w:val="840"/>
    <w:link w:val="753"/>
    <w:uiPriority w:val="99"/>
    <w:qFormat/>
    <w:rPr>
      <w:b/>
      <w:sz w:val="24"/>
      <w:szCs w:val="24"/>
    </w:rPr>
  </w:style>
  <w:style w:type="character" w:styleId="841">
    <w:name w:val="尾注引用"/>
    <w:next w:val="841"/>
    <w:link w:val="753"/>
    <w:uiPriority w:val="99"/>
    <w:unhideWhenUsed/>
    <w:rPr>
      <w:vertAlign w:val="superscript"/>
    </w:rPr>
  </w:style>
  <w:style w:type="character" w:styleId="842">
    <w:name w:val="页码"/>
    <w:next w:val="842"/>
    <w:link w:val="753"/>
    <w:qFormat/>
  </w:style>
  <w:style w:type="character" w:styleId="843">
    <w:name w:val="强调"/>
    <w:next w:val="843"/>
    <w:link w:val="753"/>
    <w:uiPriority w:val="20"/>
    <w:qFormat/>
    <w:rPr>
      <w:color w:val="cc0000"/>
      <w:sz w:val="24"/>
      <w:szCs w:val="24"/>
    </w:rPr>
  </w:style>
  <w:style w:type="character" w:styleId="844">
    <w:name w:val="行号"/>
    <w:next w:val="844"/>
    <w:link w:val="753"/>
    <w:uiPriority w:val="99"/>
    <w:unhideWhenUsed/>
  </w:style>
  <w:style w:type="character" w:styleId="845">
    <w:name w:val="HTML 定义"/>
    <w:next w:val="845"/>
    <w:link w:val="753"/>
    <w:qFormat/>
  </w:style>
  <w:style w:type="character" w:styleId="846">
    <w:name w:val="HTML 缩写"/>
    <w:next w:val="846"/>
    <w:link w:val="753"/>
    <w:qFormat/>
  </w:style>
  <w:style w:type="character" w:styleId="847">
    <w:name w:val="HTML 变量"/>
    <w:next w:val="847"/>
    <w:link w:val="753"/>
    <w:qFormat/>
  </w:style>
  <w:style w:type="character" w:styleId="848">
    <w:name w:val="超链接"/>
    <w:next w:val="848"/>
    <w:link w:val="753"/>
    <w:uiPriority w:val="99"/>
    <w:qFormat/>
    <w:rPr>
      <w:color w:val="555555"/>
      <w:u w:val="none"/>
    </w:rPr>
  </w:style>
  <w:style w:type="character" w:styleId="849">
    <w:name w:val="HTML 代码"/>
    <w:next w:val="849"/>
    <w:link w:val="753"/>
    <w:qFormat/>
    <w:rPr>
      <w:rFonts w:ascii="monospace" w:hAnsi="monospace" w:eastAsia="monospace" w:cs="monospace"/>
      <w:color w:val="555555"/>
      <w:sz w:val="24"/>
      <w:szCs w:val="24"/>
      <w:u w:val="none"/>
    </w:rPr>
  </w:style>
  <w:style w:type="character" w:styleId="850">
    <w:name w:val="批注引用"/>
    <w:next w:val="850"/>
    <w:link w:val="753"/>
    <w:uiPriority w:val="99"/>
    <w:qFormat/>
    <w:rPr>
      <w:sz w:val="21"/>
      <w:szCs w:val="21"/>
    </w:rPr>
  </w:style>
  <w:style w:type="character" w:styleId="851">
    <w:name w:val="HTML 引文"/>
    <w:next w:val="851"/>
    <w:link w:val="753"/>
    <w:qFormat/>
  </w:style>
  <w:style w:type="character" w:styleId="852">
    <w:name w:val="脚注引用"/>
    <w:next w:val="852"/>
    <w:link w:val="753"/>
    <w:qFormat/>
    <w:rPr>
      <w:vertAlign w:val="superscript"/>
    </w:rPr>
  </w:style>
  <w:style w:type="character" w:styleId="853">
    <w:name w:val="HTML 键盘"/>
    <w:next w:val="853"/>
    <w:link w:val="753"/>
    <w:qFormat/>
    <w:rPr>
      <w:rFonts w:ascii="monospace" w:hAnsi="monospace" w:eastAsia="monospace" w:cs="monospace"/>
      <w:sz w:val="24"/>
      <w:szCs w:val="24"/>
    </w:rPr>
  </w:style>
  <w:style w:type="character" w:styleId="854">
    <w:name w:val="HTML 样本"/>
    <w:next w:val="854"/>
    <w:link w:val="753"/>
    <w:qFormat/>
    <w:rPr>
      <w:rFonts w:ascii="monospace" w:hAnsi="monospace" w:eastAsia="monospace" w:cs="monospace"/>
      <w:sz w:val="24"/>
      <w:szCs w:val="24"/>
    </w:rPr>
  </w:style>
  <w:style w:type="paragraph" w:styleId="855">
    <w:name w:val="标题 11"/>
    <w:basedOn w:val="753"/>
    <w:next w:val="753"/>
    <w:link w:val="856"/>
    <w:uiPriority w:val="9"/>
    <w:qFormat/>
    <w:pPr>
      <w:keepLines/>
      <w:keepNext/>
      <w:spacing w:before="480" w:after="200"/>
      <w:outlineLvl w:val="0"/>
    </w:pPr>
    <w:rPr>
      <w:rFonts w:ascii="Arial" w:hAnsi="Arial" w:eastAsia="Arial"/>
      <w:sz w:val="40"/>
      <w:szCs w:val="40"/>
    </w:rPr>
  </w:style>
  <w:style w:type="character" w:styleId="856">
    <w:name w:val="Heading 1 Char"/>
    <w:next w:val="856"/>
    <w:link w:val="855"/>
    <w:uiPriority w:val="9"/>
    <w:rPr>
      <w:rFonts w:ascii="Arial" w:hAnsi="Arial" w:eastAsia="Arial" w:cs="Arial"/>
      <w:sz w:val="40"/>
      <w:szCs w:val="40"/>
    </w:rPr>
  </w:style>
  <w:style w:type="paragraph" w:styleId="857">
    <w:name w:val="标题 21"/>
    <w:basedOn w:val="753"/>
    <w:next w:val="753"/>
    <w:link w:val="858"/>
    <w:uiPriority w:val="9"/>
    <w:unhideWhenUsed/>
    <w:qFormat/>
    <w:pPr>
      <w:keepLines/>
      <w:keepNext/>
      <w:spacing w:before="360" w:after="200"/>
      <w:outlineLvl w:val="1"/>
    </w:pPr>
    <w:rPr>
      <w:rFonts w:ascii="Arial" w:hAnsi="Arial" w:eastAsia="Arial"/>
      <w:sz w:val="34"/>
      <w:szCs w:val="20"/>
    </w:rPr>
  </w:style>
  <w:style w:type="character" w:styleId="858">
    <w:name w:val="Heading 2 Char"/>
    <w:next w:val="858"/>
    <w:link w:val="857"/>
    <w:uiPriority w:val="9"/>
    <w:rPr>
      <w:rFonts w:ascii="Arial" w:hAnsi="Arial" w:eastAsia="Arial" w:cs="Arial"/>
      <w:sz w:val="34"/>
    </w:rPr>
  </w:style>
  <w:style w:type="paragraph" w:styleId="859">
    <w:name w:val="标题 31"/>
    <w:basedOn w:val="753"/>
    <w:next w:val="753"/>
    <w:link w:val="860"/>
    <w:uiPriority w:val="9"/>
    <w:unhideWhenUsed/>
    <w:qFormat/>
    <w:pPr>
      <w:keepLines/>
      <w:keepNext/>
      <w:spacing w:before="320" w:after="200"/>
      <w:outlineLvl w:val="2"/>
    </w:pPr>
    <w:rPr>
      <w:rFonts w:ascii="Arial" w:hAnsi="Arial" w:eastAsia="Arial"/>
      <w:sz w:val="30"/>
      <w:szCs w:val="30"/>
    </w:rPr>
  </w:style>
  <w:style w:type="character" w:styleId="860">
    <w:name w:val="Heading 3 Char"/>
    <w:next w:val="860"/>
    <w:link w:val="859"/>
    <w:uiPriority w:val="9"/>
    <w:rPr>
      <w:rFonts w:ascii="Arial" w:hAnsi="Arial" w:eastAsia="Arial" w:cs="Arial"/>
      <w:sz w:val="30"/>
      <w:szCs w:val="30"/>
    </w:rPr>
  </w:style>
  <w:style w:type="paragraph" w:styleId="861">
    <w:name w:val="标题 41"/>
    <w:basedOn w:val="753"/>
    <w:next w:val="753"/>
    <w:link w:val="862"/>
    <w:uiPriority w:val="9"/>
    <w:unhideWhenUsed/>
    <w:qFormat/>
    <w:pPr>
      <w:keepLines/>
      <w:keepNext/>
      <w:spacing w:before="320" w:after="200"/>
      <w:outlineLvl w:val="3"/>
    </w:pPr>
    <w:rPr>
      <w:rFonts w:ascii="Arial" w:hAnsi="Arial" w:eastAsia="Arial"/>
      <w:b/>
      <w:bCs/>
      <w:sz w:val="26"/>
      <w:szCs w:val="26"/>
    </w:rPr>
  </w:style>
  <w:style w:type="character" w:styleId="862">
    <w:name w:val="Heading 4 Char"/>
    <w:next w:val="862"/>
    <w:link w:val="861"/>
    <w:uiPriority w:val="9"/>
    <w:rPr>
      <w:rFonts w:ascii="Arial" w:hAnsi="Arial" w:eastAsia="Arial" w:cs="Arial"/>
      <w:b/>
      <w:bCs/>
      <w:sz w:val="26"/>
      <w:szCs w:val="26"/>
    </w:rPr>
  </w:style>
  <w:style w:type="paragraph" w:styleId="863">
    <w:name w:val="标题 51"/>
    <w:basedOn w:val="753"/>
    <w:next w:val="753"/>
    <w:link w:val="864"/>
    <w:uiPriority w:val="9"/>
    <w:unhideWhenUsed/>
    <w:qFormat/>
    <w:pPr>
      <w:keepLines/>
      <w:keepNext/>
      <w:spacing w:before="320" w:after="200"/>
      <w:outlineLvl w:val="4"/>
    </w:pPr>
    <w:rPr>
      <w:rFonts w:ascii="Arial" w:hAnsi="Arial" w:eastAsia="Arial"/>
      <w:b/>
      <w:bCs/>
      <w:sz w:val="24"/>
    </w:rPr>
  </w:style>
  <w:style w:type="character" w:styleId="864">
    <w:name w:val="Heading 5 Char"/>
    <w:next w:val="864"/>
    <w:link w:val="863"/>
    <w:uiPriority w:val="9"/>
    <w:rPr>
      <w:rFonts w:ascii="Arial" w:hAnsi="Arial" w:eastAsia="Arial" w:cs="Arial"/>
      <w:b/>
      <w:bCs/>
      <w:sz w:val="24"/>
      <w:szCs w:val="24"/>
    </w:rPr>
  </w:style>
  <w:style w:type="paragraph" w:styleId="865">
    <w:name w:val="标题 61"/>
    <w:basedOn w:val="753"/>
    <w:next w:val="753"/>
    <w:link w:val="866"/>
    <w:uiPriority w:val="9"/>
    <w:unhideWhenUsed/>
    <w:qFormat/>
    <w:pPr>
      <w:keepLines/>
      <w:keepNext/>
      <w:spacing w:before="320" w:after="200"/>
      <w:outlineLvl w:val="5"/>
    </w:pPr>
    <w:rPr>
      <w:rFonts w:ascii="Arial" w:hAnsi="Arial" w:eastAsia="Arial"/>
      <w:b/>
      <w:bCs/>
      <w:sz w:val="22"/>
      <w:szCs w:val="22"/>
    </w:rPr>
  </w:style>
  <w:style w:type="character" w:styleId="866">
    <w:name w:val="Heading 6 Char"/>
    <w:next w:val="866"/>
    <w:link w:val="865"/>
    <w:uiPriority w:val="9"/>
    <w:rPr>
      <w:rFonts w:ascii="Arial" w:hAnsi="Arial" w:eastAsia="Arial" w:cs="Arial"/>
      <w:b/>
      <w:bCs/>
      <w:sz w:val="22"/>
      <w:szCs w:val="22"/>
    </w:rPr>
  </w:style>
  <w:style w:type="paragraph" w:styleId="867">
    <w:name w:val="标题 71"/>
    <w:basedOn w:val="753"/>
    <w:next w:val="753"/>
    <w:link w:val="868"/>
    <w:uiPriority w:val="9"/>
    <w:unhideWhenUsed/>
    <w:qFormat/>
    <w:pPr>
      <w:keepLines/>
      <w:keepNext/>
      <w:spacing w:before="320" w:after="200"/>
      <w:outlineLvl w:val="6"/>
    </w:pPr>
    <w:rPr>
      <w:rFonts w:ascii="Arial" w:hAnsi="Arial" w:eastAsia="Arial"/>
      <w:b/>
      <w:bCs/>
      <w:i/>
      <w:iCs/>
      <w:sz w:val="22"/>
      <w:szCs w:val="22"/>
    </w:rPr>
  </w:style>
  <w:style w:type="character" w:styleId="868">
    <w:name w:val="Heading 7 Char"/>
    <w:next w:val="868"/>
    <w:link w:val="867"/>
    <w:uiPriority w:val="9"/>
    <w:rPr>
      <w:rFonts w:ascii="Arial" w:hAnsi="Arial" w:eastAsia="Arial" w:cs="Arial"/>
      <w:b/>
      <w:bCs/>
      <w:i/>
      <w:iCs/>
      <w:sz w:val="22"/>
      <w:szCs w:val="22"/>
    </w:rPr>
  </w:style>
  <w:style w:type="paragraph" w:styleId="869">
    <w:name w:val="标题 81"/>
    <w:basedOn w:val="753"/>
    <w:next w:val="753"/>
    <w:link w:val="870"/>
    <w:uiPriority w:val="9"/>
    <w:unhideWhenUsed/>
    <w:qFormat/>
    <w:pPr>
      <w:keepLines/>
      <w:keepNext/>
      <w:spacing w:before="320" w:after="200"/>
      <w:outlineLvl w:val="7"/>
    </w:pPr>
    <w:rPr>
      <w:rFonts w:ascii="Arial" w:hAnsi="Arial" w:eastAsia="Arial"/>
      <w:i/>
      <w:iCs/>
      <w:sz w:val="22"/>
      <w:szCs w:val="22"/>
    </w:rPr>
  </w:style>
  <w:style w:type="character" w:styleId="870">
    <w:name w:val="Heading 8 Char"/>
    <w:next w:val="870"/>
    <w:link w:val="869"/>
    <w:uiPriority w:val="9"/>
    <w:rPr>
      <w:rFonts w:ascii="Arial" w:hAnsi="Arial" w:eastAsia="Arial" w:cs="Arial"/>
      <w:i/>
      <w:iCs/>
      <w:sz w:val="22"/>
      <w:szCs w:val="22"/>
    </w:rPr>
  </w:style>
  <w:style w:type="paragraph" w:styleId="871">
    <w:name w:val="标题 91"/>
    <w:basedOn w:val="753"/>
    <w:next w:val="753"/>
    <w:link w:val="872"/>
    <w:uiPriority w:val="9"/>
    <w:unhideWhenUsed/>
    <w:qFormat/>
    <w:pPr>
      <w:keepLines/>
      <w:keepNext/>
      <w:spacing w:before="320" w:after="200"/>
      <w:outlineLvl w:val="8"/>
    </w:pPr>
    <w:rPr>
      <w:rFonts w:ascii="Arial" w:hAnsi="Arial" w:eastAsia="Arial"/>
      <w:i/>
      <w:iCs/>
      <w:szCs w:val="21"/>
    </w:rPr>
  </w:style>
  <w:style w:type="character" w:styleId="872">
    <w:name w:val="Heading 9 Char"/>
    <w:next w:val="872"/>
    <w:link w:val="871"/>
    <w:uiPriority w:val="9"/>
    <w:rPr>
      <w:rFonts w:ascii="Arial" w:hAnsi="Arial" w:eastAsia="Arial" w:cs="Arial"/>
      <w:i/>
      <w:iCs/>
      <w:sz w:val="21"/>
      <w:szCs w:val="21"/>
    </w:rPr>
  </w:style>
  <w:style w:type="paragraph" w:styleId="873">
    <w:name w:val="列表段落"/>
    <w:basedOn w:val="753"/>
    <w:next w:val="873"/>
    <w:link w:val="874"/>
    <w:uiPriority w:val="34"/>
    <w:qFormat/>
    <w:pPr>
      <w:ind w:firstLine="420"/>
    </w:pPr>
  </w:style>
  <w:style w:type="character" w:styleId="874">
    <w:name w:val="列表段落 字符"/>
    <w:next w:val="874"/>
    <w:link w:val="873"/>
    <w:uiPriority w:val="34"/>
    <w:qFormat/>
    <w:rPr>
      <w:sz w:val="21"/>
      <w:szCs w:val="24"/>
    </w:rPr>
  </w:style>
  <w:style w:type="paragraph" w:styleId="875">
    <w:name w:val="无间隔"/>
    <w:basedOn w:val="753"/>
    <w:next w:val="875"/>
    <w:link w:val="876"/>
    <w:uiPriority w:val="99"/>
    <w:qFormat/>
    <w:pPr>
      <w:jc w:val="left"/>
      <w:widowControl/>
    </w:pPr>
    <w:rPr>
      <w:sz w:val="20"/>
      <w:szCs w:val="20"/>
    </w:rPr>
  </w:style>
  <w:style w:type="character" w:styleId="876">
    <w:name w:val="无间隔 字符"/>
    <w:next w:val="876"/>
    <w:link w:val="875"/>
    <w:uiPriority w:val="99"/>
    <w:qFormat/>
  </w:style>
  <w:style w:type="character" w:styleId="877">
    <w:name w:val="Title Char"/>
    <w:next w:val="877"/>
    <w:link w:val="753"/>
    <w:uiPriority w:val="10"/>
    <w:rPr>
      <w:sz w:val="48"/>
      <w:szCs w:val="48"/>
    </w:rPr>
  </w:style>
  <w:style w:type="character" w:styleId="878">
    <w:name w:val="Subtitle Char"/>
    <w:next w:val="878"/>
    <w:link w:val="753"/>
    <w:uiPriority w:val="11"/>
    <w:rPr>
      <w:sz w:val="24"/>
      <w:szCs w:val="24"/>
    </w:rPr>
  </w:style>
  <w:style w:type="paragraph" w:styleId="879">
    <w:name w:val="引用"/>
    <w:basedOn w:val="753"/>
    <w:next w:val="753"/>
    <w:link w:val="880"/>
    <w:uiPriority w:val="29"/>
    <w:qFormat/>
    <w:pPr>
      <w:ind w:left="720" w:right="720"/>
    </w:pPr>
    <w:rPr>
      <w:i/>
      <w:sz w:val="20"/>
      <w:szCs w:val="20"/>
    </w:rPr>
  </w:style>
  <w:style w:type="character" w:styleId="880">
    <w:name w:val="引用 字符"/>
    <w:next w:val="880"/>
    <w:link w:val="879"/>
    <w:uiPriority w:val="29"/>
    <w:rPr>
      <w:i/>
    </w:rPr>
  </w:style>
  <w:style w:type="paragraph" w:styleId="881">
    <w:name w:val="明显引用"/>
    <w:basedOn w:val="753"/>
    <w:next w:val="753"/>
    <w:link w:val="88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882">
    <w:name w:val="明显引用 字符"/>
    <w:next w:val="882"/>
    <w:link w:val="881"/>
    <w:uiPriority w:val="30"/>
    <w:rPr>
      <w:i/>
    </w:rPr>
  </w:style>
  <w:style w:type="paragraph" w:styleId="883">
    <w:name w:val="页眉1"/>
    <w:basedOn w:val="753"/>
    <w:next w:val="883"/>
    <w:link w:val="884"/>
    <w:uiPriority w:val="99"/>
    <w:unhideWhenUsed/>
    <w:pPr>
      <w:tabs>
        <w:tab w:val="center" w:pos="7143" w:leader="none"/>
        <w:tab w:val="right" w:pos="14287" w:leader="none"/>
      </w:tabs>
    </w:pPr>
  </w:style>
  <w:style w:type="character" w:styleId="884">
    <w:name w:val="Header Char"/>
    <w:next w:val="884"/>
    <w:link w:val="883"/>
    <w:uiPriority w:val="99"/>
  </w:style>
  <w:style w:type="paragraph" w:styleId="885">
    <w:name w:val="页脚1"/>
    <w:basedOn w:val="753"/>
    <w:next w:val="885"/>
    <w:link w:val="886"/>
    <w:uiPriority w:val="99"/>
    <w:unhideWhenUsed/>
    <w:pPr>
      <w:tabs>
        <w:tab w:val="center" w:pos="7143" w:leader="none"/>
        <w:tab w:val="right" w:pos="14287" w:leader="none"/>
      </w:tabs>
    </w:pPr>
  </w:style>
  <w:style w:type="character" w:styleId="886">
    <w:name w:val="Caption Char"/>
    <w:next w:val="886"/>
    <w:link w:val="885"/>
    <w:uiPriority w:val="99"/>
  </w:style>
  <w:style w:type="character" w:styleId="887">
    <w:name w:val="Footer Char"/>
    <w:next w:val="887"/>
    <w:link w:val="753"/>
    <w:uiPriority w:val="99"/>
  </w:style>
  <w:style w:type="paragraph" w:styleId="888">
    <w:name w:val="题注1"/>
    <w:basedOn w:val="753"/>
    <w:next w:val="753"/>
    <w:link w:val="753"/>
    <w:uiPriority w:val="35"/>
    <w:unhideWhenUsed/>
    <w:qFormat/>
    <w:pPr>
      <w:spacing w:line="276" w:lineRule="auto"/>
    </w:pPr>
    <w:rPr>
      <w:b/>
      <w:bCs/>
      <w:color w:val="4f81bd"/>
      <w:sz w:val="18"/>
      <w:szCs w:val="18"/>
    </w:rPr>
  </w:style>
  <w:style w:type="table" w:styleId="889">
    <w:name w:val="Table Grid Light"/>
    <w:next w:val="889"/>
    <w:link w:val="753"/>
    <w:uiPriority w:val="59"/>
    <w:rPr>
      <w:lang w:val="en-US" w:eastAsia="zh-CN" w:bidi="ar-SA"/>
    </w:rPr>
    <w:tblPr/>
  </w:style>
  <w:style w:type="table" w:styleId="890">
    <w:name w:val="Plain Table 1"/>
    <w:next w:val="890"/>
    <w:link w:val="753"/>
    <w:uiPriority w:val="59"/>
    <w:rPr>
      <w:lang w:val="en-US" w:eastAsia="zh-CN" w:bidi="ar-SA"/>
    </w:rPr>
    <w:tblPr/>
  </w:style>
  <w:style w:type="table" w:styleId="891">
    <w:name w:val="Plain Table 2"/>
    <w:next w:val="891"/>
    <w:link w:val="753"/>
    <w:uiPriority w:val="59"/>
    <w:rPr>
      <w:lang w:val="en-US" w:eastAsia="zh-CN" w:bidi="ar-SA"/>
    </w:rPr>
    <w:tblPr/>
  </w:style>
  <w:style w:type="table" w:styleId="892">
    <w:name w:val="Plain Table 3"/>
    <w:next w:val="892"/>
    <w:link w:val="753"/>
    <w:uiPriority w:val="99"/>
    <w:rPr>
      <w:lang w:val="en-US" w:eastAsia="zh-CN" w:bidi="ar-SA"/>
    </w:rPr>
    <w:tblPr/>
  </w:style>
  <w:style w:type="table" w:styleId="893">
    <w:name w:val="Plain Table 4"/>
    <w:next w:val="893"/>
    <w:link w:val="753"/>
    <w:uiPriority w:val="99"/>
    <w:rPr>
      <w:lang w:val="en-US" w:eastAsia="zh-CN" w:bidi="ar-SA"/>
    </w:rPr>
    <w:tblPr/>
  </w:style>
  <w:style w:type="table" w:styleId="894">
    <w:name w:val="Plain Table 5"/>
    <w:next w:val="894"/>
    <w:link w:val="753"/>
    <w:uiPriority w:val="99"/>
    <w:rPr>
      <w:lang w:val="en-US" w:eastAsia="zh-CN" w:bidi="ar-SA"/>
    </w:rPr>
    <w:tblPr/>
  </w:style>
  <w:style w:type="table" w:styleId="895">
    <w:name w:val="Grid Table 1 Light"/>
    <w:next w:val="895"/>
    <w:link w:val="753"/>
    <w:uiPriority w:val="99"/>
    <w:rPr>
      <w:lang w:val="en-US" w:eastAsia="zh-CN" w:bidi="ar-SA"/>
    </w:rPr>
    <w:tblPr/>
  </w:style>
  <w:style w:type="table" w:styleId="896">
    <w:name w:val="Grid Table 1 Light - Accent 1"/>
    <w:next w:val="896"/>
    <w:link w:val="753"/>
    <w:uiPriority w:val="99"/>
    <w:rPr>
      <w:lang w:val="en-US" w:eastAsia="zh-CN" w:bidi="ar-SA"/>
    </w:rPr>
    <w:tblPr/>
  </w:style>
  <w:style w:type="table" w:styleId="897">
    <w:name w:val="Grid Table 1 Light - Accent 2"/>
    <w:next w:val="897"/>
    <w:link w:val="753"/>
    <w:uiPriority w:val="99"/>
    <w:rPr>
      <w:lang w:val="en-US" w:eastAsia="zh-CN" w:bidi="ar-SA"/>
    </w:rPr>
    <w:tblPr/>
  </w:style>
  <w:style w:type="table" w:styleId="898">
    <w:name w:val="Grid Table 1 Light - Accent 3"/>
    <w:next w:val="898"/>
    <w:link w:val="753"/>
    <w:uiPriority w:val="99"/>
    <w:rPr>
      <w:lang w:val="en-US" w:eastAsia="zh-CN" w:bidi="ar-SA"/>
    </w:rPr>
    <w:tblPr/>
  </w:style>
  <w:style w:type="table" w:styleId="899">
    <w:name w:val="Grid Table 1 Light - Accent 4"/>
    <w:next w:val="899"/>
    <w:link w:val="753"/>
    <w:uiPriority w:val="99"/>
    <w:rPr>
      <w:lang w:val="en-US" w:eastAsia="zh-CN" w:bidi="ar-SA"/>
    </w:rPr>
    <w:tblPr/>
  </w:style>
  <w:style w:type="table" w:styleId="900">
    <w:name w:val="Grid Table 1 Light - Accent 5"/>
    <w:next w:val="900"/>
    <w:link w:val="753"/>
    <w:uiPriority w:val="99"/>
    <w:rPr>
      <w:lang w:val="en-US" w:eastAsia="zh-CN" w:bidi="ar-SA"/>
    </w:rPr>
    <w:tblPr/>
  </w:style>
  <w:style w:type="table" w:styleId="901">
    <w:name w:val="Grid Table 1 Light - Accent 6"/>
    <w:next w:val="901"/>
    <w:link w:val="753"/>
    <w:uiPriority w:val="99"/>
    <w:rPr>
      <w:lang w:val="en-US" w:eastAsia="zh-CN" w:bidi="ar-SA"/>
    </w:rPr>
    <w:tblPr/>
  </w:style>
  <w:style w:type="table" w:styleId="902">
    <w:name w:val="Grid Table 2"/>
    <w:next w:val="902"/>
    <w:link w:val="753"/>
    <w:uiPriority w:val="99"/>
    <w:rPr>
      <w:lang w:val="en-US" w:eastAsia="zh-CN" w:bidi="ar-SA"/>
    </w:rPr>
    <w:tblPr/>
  </w:style>
  <w:style w:type="table" w:styleId="903">
    <w:name w:val="Grid Table 2 - Accent 1"/>
    <w:next w:val="903"/>
    <w:link w:val="753"/>
    <w:uiPriority w:val="99"/>
    <w:rPr>
      <w:lang w:val="en-US" w:eastAsia="zh-CN" w:bidi="ar-SA"/>
    </w:rPr>
    <w:tblPr/>
  </w:style>
  <w:style w:type="table" w:styleId="904">
    <w:name w:val="Grid Table 2 - Accent 2"/>
    <w:next w:val="904"/>
    <w:link w:val="753"/>
    <w:uiPriority w:val="99"/>
    <w:rPr>
      <w:lang w:val="en-US" w:eastAsia="zh-CN" w:bidi="ar-SA"/>
    </w:rPr>
    <w:tblPr/>
  </w:style>
  <w:style w:type="table" w:styleId="905">
    <w:name w:val="Grid Table 2 - Accent 3"/>
    <w:next w:val="905"/>
    <w:link w:val="753"/>
    <w:uiPriority w:val="99"/>
    <w:rPr>
      <w:lang w:val="en-US" w:eastAsia="zh-CN" w:bidi="ar-SA"/>
    </w:rPr>
    <w:tblPr/>
  </w:style>
  <w:style w:type="table" w:styleId="906">
    <w:name w:val="Grid Table 2 - Accent 4"/>
    <w:next w:val="906"/>
    <w:link w:val="753"/>
    <w:uiPriority w:val="99"/>
    <w:rPr>
      <w:lang w:val="en-US" w:eastAsia="zh-CN" w:bidi="ar-SA"/>
    </w:rPr>
    <w:tblPr/>
  </w:style>
  <w:style w:type="table" w:styleId="907">
    <w:name w:val="Grid Table 2 - Accent 5"/>
    <w:next w:val="907"/>
    <w:link w:val="753"/>
    <w:uiPriority w:val="99"/>
    <w:rPr>
      <w:lang w:val="en-US" w:eastAsia="zh-CN" w:bidi="ar-SA"/>
    </w:rPr>
    <w:tblPr/>
  </w:style>
  <w:style w:type="table" w:styleId="908">
    <w:name w:val="Grid Table 2 - Accent 6"/>
    <w:next w:val="908"/>
    <w:link w:val="753"/>
    <w:uiPriority w:val="99"/>
    <w:rPr>
      <w:lang w:val="en-US" w:eastAsia="zh-CN" w:bidi="ar-SA"/>
    </w:rPr>
    <w:tblPr/>
  </w:style>
  <w:style w:type="table" w:styleId="909">
    <w:name w:val="Grid Table 3"/>
    <w:next w:val="909"/>
    <w:link w:val="753"/>
    <w:uiPriority w:val="99"/>
    <w:rPr>
      <w:lang w:val="en-US" w:eastAsia="zh-CN" w:bidi="ar-SA"/>
    </w:rPr>
    <w:tblPr/>
  </w:style>
  <w:style w:type="table" w:styleId="910">
    <w:name w:val="Grid Table 3 - Accent 1"/>
    <w:next w:val="910"/>
    <w:link w:val="753"/>
    <w:uiPriority w:val="99"/>
    <w:rPr>
      <w:lang w:val="en-US" w:eastAsia="zh-CN" w:bidi="ar-SA"/>
    </w:rPr>
    <w:tblPr/>
  </w:style>
  <w:style w:type="table" w:styleId="911">
    <w:name w:val="Grid Table 3 - Accent 2"/>
    <w:next w:val="911"/>
    <w:link w:val="753"/>
    <w:uiPriority w:val="99"/>
    <w:rPr>
      <w:lang w:val="en-US" w:eastAsia="zh-CN" w:bidi="ar-SA"/>
    </w:rPr>
    <w:tblPr/>
  </w:style>
  <w:style w:type="table" w:styleId="912">
    <w:name w:val="Grid Table 3 - Accent 3"/>
    <w:next w:val="912"/>
    <w:link w:val="753"/>
    <w:uiPriority w:val="99"/>
    <w:rPr>
      <w:lang w:val="en-US" w:eastAsia="zh-CN" w:bidi="ar-SA"/>
    </w:rPr>
    <w:tblPr/>
  </w:style>
  <w:style w:type="table" w:styleId="913">
    <w:name w:val="Grid Table 3 - Accent 4"/>
    <w:next w:val="913"/>
    <w:link w:val="753"/>
    <w:uiPriority w:val="99"/>
    <w:rPr>
      <w:lang w:val="en-US" w:eastAsia="zh-CN" w:bidi="ar-SA"/>
    </w:rPr>
    <w:tblPr/>
  </w:style>
  <w:style w:type="table" w:styleId="914">
    <w:name w:val="Grid Table 3 - Accent 5"/>
    <w:next w:val="914"/>
    <w:link w:val="753"/>
    <w:uiPriority w:val="99"/>
    <w:rPr>
      <w:lang w:val="en-US" w:eastAsia="zh-CN" w:bidi="ar-SA"/>
    </w:rPr>
    <w:tblPr/>
  </w:style>
  <w:style w:type="table" w:styleId="915">
    <w:name w:val="Grid Table 3 - Accent 6"/>
    <w:next w:val="915"/>
    <w:link w:val="753"/>
    <w:uiPriority w:val="99"/>
    <w:rPr>
      <w:lang w:val="en-US" w:eastAsia="zh-CN" w:bidi="ar-SA"/>
    </w:rPr>
    <w:tblPr/>
  </w:style>
  <w:style w:type="table" w:styleId="916">
    <w:name w:val="Grid Table 4"/>
    <w:next w:val="916"/>
    <w:link w:val="753"/>
    <w:uiPriority w:val="59"/>
    <w:rPr>
      <w:lang w:val="en-US" w:eastAsia="zh-CN" w:bidi="ar-SA"/>
    </w:rPr>
    <w:tblPr/>
  </w:style>
  <w:style w:type="table" w:styleId="917">
    <w:name w:val="Grid Table 4 - Accent 1"/>
    <w:next w:val="917"/>
    <w:link w:val="753"/>
    <w:uiPriority w:val="59"/>
    <w:rPr>
      <w:lang w:val="en-US" w:eastAsia="zh-CN" w:bidi="ar-SA"/>
    </w:rPr>
    <w:tblPr/>
  </w:style>
  <w:style w:type="table" w:styleId="918">
    <w:name w:val="Grid Table 4 - Accent 2"/>
    <w:next w:val="918"/>
    <w:link w:val="753"/>
    <w:uiPriority w:val="59"/>
    <w:rPr>
      <w:lang w:val="en-US" w:eastAsia="zh-CN" w:bidi="ar-SA"/>
    </w:rPr>
    <w:tblPr/>
  </w:style>
  <w:style w:type="table" w:styleId="919">
    <w:name w:val="Grid Table 4 - Accent 3"/>
    <w:next w:val="919"/>
    <w:link w:val="753"/>
    <w:uiPriority w:val="59"/>
    <w:rPr>
      <w:lang w:val="en-US" w:eastAsia="zh-CN" w:bidi="ar-SA"/>
    </w:rPr>
    <w:tblPr/>
  </w:style>
  <w:style w:type="table" w:styleId="920">
    <w:name w:val="Grid Table 4 - Accent 4"/>
    <w:next w:val="920"/>
    <w:link w:val="753"/>
    <w:uiPriority w:val="59"/>
    <w:rPr>
      <w:lang w:val="en-US" w:eastAsia="zh-CN" w:bidi="ar-SA"/>
    </w:rPr>
    <w:tblPr/>
  </w:style>
  <w:style w:type="table" w:styleId="921">
    <w:name w:val="Grid Table 4 - Accent 5"/>
    <w:next w:val="921"/>
    <w:link w:val="753"/>
    <w:uiPriority w:val="59"/>
    <w:rPr>
      <w:lang w:val="en-US" w:eastAsia="zh-CN" w:bidi="ar-SA"/>
    </w:rPr>
    <w:tblPr/>
  </w:style>
  <w:style w:type="table" w:styleId="922">
    <w:name w:val="Grid Table 4 - Accent 6"/>
    <w:next w:val="922"/>
    <w:link w:val="753"/>
    <w:uiPriority w:val="59"/>
    <w:rPr>
      <w:lang w:val="en-US" w:eastAsia="zh-CN" w:bidi="ar-SA"/>
    </w:rPr>
    <w:tblPr/>
  </w:style>
  <w:style w:type="table" w:styleId="923">
    <w:name w:val="Grid Table 5 Dark"/>
    <w:next w:val="923"/>
    <w:link w:val="753"/>
    <w:uiPriority w:val="99"/>
    <w:rPr>
      <w:lang w:val="en-US" w:eastAsia="zh-CN" w:bidi="ar-SA"/>
    </w:rPr>
    <w:tblPr/>
  </w:style>
  <w:style w:type="table" w:styleId="924">
    <w:name w:val="Grid Table 5 Dark- Accent 1"/>
    <w:next w:val="924"/>
    <w:link w:val="753"/>
    <w:uiPriority w:val="99"/>
    <w:rPr>
      <w:lang w:val="en-US" w:eastAsia="zh-CN" w:bidi="ar-SA"/>
    </w:rPr>
    <w:tblPr/>
  </w:style>
  <w:style w:type="table" w:styleId="925">
    <w:name w:val="Grid Table 5 Dark - Accent 2"/>
    <w:next w:val="925"/>
    <w:link w:val="753"/>
    <w:uiPriority w:val="99"/>
    <w:rPr>
      <w:lang w:val="en-US" w:eastAsia="zh-CN" w:bidi="ar-SA"/>
    </w:rPr>
    <w:tblPr/>
  </w:style>
  <w:style w:type="table" w:styleId="926">
    <w:name w:val="Grid Table 5 Dark - Accent 3"/>
    <w:next w:val="926"/>
    <w:link w:val="753"/>
    <w:uiPriority w:val="99"/>
    <w:rPr>
      <w:lang w:val="en-US" w:eastAsia="zh-CN" w:bidi="ar-SA"/>
    </w:rPr>
    <w:tblPr/>
  </w:style>
  <w:style w:type="table" w:styleId="927">
    <w:name w:val="Grid Table 5 Dark- Accent 4"/>
    <w:next w:val="927"/>
    <w:link w:val="753"/>
    <w:uiPriority w:val="99"/>
    <w:rPr>
      <w:lang w:val="en-US" w:eastAsia="zh-CN" w:bidi="ar-SA"/>
    </w:rPr>
    <w:tblPr/>
  </w:style>
  <w:style w:type="table" w:styleId="928">
    <w:name w:val="Grid Table 5 Dark - Accent 5"/>
    <w:next w:val="928"/>
    <w:link w:val="753"/>
    <w:uiPriority w:val="99"/>
    <w:rPr>
      <w:lang w:val="en-US" w:eastAsia="zh-CN" w:bidi="ar-SA"/>
    </w:rPr>
    <w:tblPr/>
  </w:style>
  <w:style w:type="table" w:styleId="929">
    <w:name w:val="Grid Table 5 Dark - Accent 6"/>
    <w:next w:val="929"/>
    <w:link w:val="753"/>
    <w:uiPriority w:val="99"/>
    <w:rPr>
      <w:lang w:val="en-US" w:eastAsia="zh-CN" w:bidi="ar-SA"/>
    </w:rPr>
    <w:tblPr/>
  </w:style>
  <w:style w:type="table" w:styleId="930">
    <w:name w:val="Grid Table 6 Colorful"/>
    <w:next w:val="930"/>
    <w:link w:val="753"/>
    <w:uiPriority w:val="99"/>
    <w:rPr>
      <w:lang w:val="en-US" w:eastAsia="zh-CN" w:bidi="ar-SA"/>
    </w:rPr>
    <w:tblPr/>
  </w:style>
  <w:style w:type="table" w:styleId="931">
    <w:name w:val="Grid Table 6 Colorful - Accent 1"/>
    <w:next w:val="931"/>
    <w:link w:val="753"/>
    <w:uiPriority w:val="99"/>
    <w:rPr>
      <w:lang w:val="en-US" w:eastAsia="zh-CN" w:bidi="ar-SA"/>
    </w:rPr>
    <w:tblPr/>
  </w:style>
  <w:style w:type="table" w:styleId="932">
    <w:name w:val="Grid Table 6 Colorful - Accent 2"/>
    <w:next w:val="932"/>
    <w:link w:val="753"/>
    <w:uiPriority w:val="99"/>
    <w:qFormat/>
    <w:rPr>
      <w:lang w:val="en-US" w:eastAsia="zh-CN" w:bidi="ar-SA"/>
    </w:rPr>
    <w:tblPr/>
  </w:style>
  <w:style w:type="table" w:styleId="933">
    <w:name w:val="Grid Table 6 Colorful - Accent 3"/>
    <w:next w:val="933"/>
    <w:link w:val="753"/>
    <w:uiPriority w:val="99"/>
    <w:rPr>
      <w:lang w:val="en-US" w:eastAsia="zh-CN" w:bidi="ar-SA"/>
    </w:rPr>
    <w:tblPr/>
  </w:style>
  <w:style w:type="table" w:styleId="934">
    <w:name w:val="Grid Table 6 Colorful - Accent 4"/>
    <w:next w:val="934"/>
    <w:link w:val="753"/>
    <w:uiPriority w:val="99"/>
    <w:rPr>
      <w:lang w:val="en-US" w:eastAsia="zh-CN" w:bidi="ar-SA"/>
    </w:rPr>
    <w:tblPr/>
  </w:style>
  <w:style w:type="table" w:styleId="935">
    <w:name w:val="Grid Table 6 Colorful - Accent 5"/>
    <w:next w:val="935"/>
    <w:link w:val="753"/>
    <w:uiPriority w:val="99"/>
    <w:rPr>
      <w:lang w:val="en-US" w:eastAsia="zh-CN" w:bidi="ar-SA"/>
    </w:rPr>
    <w:tblPr/>
  </w:style>
  <w:style w:type="table" w:styleId="936">
    <w:name w:val="Grid Table 6 Colorful - Accent 6"/>
    <w:next w:val="936"/>
    <w:link w:val="753"/>
    <w:uiPriority w:val="99"/>
    <w:rPr>
      <w:lang w:val="en-US" w:eastAsia="zh-CN" w:bidi="ar-SA"/>
    </w:rPr>
    <w:tblPr/>
  </w:style>
  <w:style w:type="table" w:styleId="937">
    <w:name w:val="Grid Table 7 Colorful"/>
    <w:next w:val="937"/>
    <w:link w:val="753"/>
    <w:uiPriority w:val="99"/>
    <w:qFormat/>
    <w:rPr>
      <w:lang w:val="en-US" w:eastAsia="zh-CN" w:bidi="ar-SA"/>
    </w:rPr>
    <w:tblPr/>
  </w:style>
  <w:style w:type="table" w:styleId="938">
    <w:name w:val="Grid Table 7 Colorful - Accent 1"/>
    <w:next w:val="938"/>
    <w:link w:val="753"/>
    <w:uiPriority w:val="99"/>
    <w:rPr>
      <w:lang w:val="en-US" w:eastAsia="zh-CN" w:bidi="ar-SA"/>
    </w:rPr>
    <w:tblPr/>
  </w:style>
  <w:style w:type="table" w:styleId="939">
    <w:name w:val="Grid Table 7 Colorful - Accent 2"/>
    <w:next w:val="939"/>
    <w:link w:val="753"/>
    <w:uiPriority w:val="99"/>
    <w:qFormat/>
    <w:rPr>
      <w:lang w:val="en-US" w:eastAsia="zh-CN" w:bidi="ar-SA"/>
    </w:rPr>
    <w:tblPr/>
  </w:style>
  <w:style w:type="table" w:styleId="940">
    <w:name w:val="Grid Table 7 Colorful - Accent 3"/>
    <w:next w:val="940"/>
    <w:link w:val="753"/>
    <w:uiPriority w:val="99"/>
    <w:rPr>
      <w:lang w:val="en-US" w:eastAsia="zh-CN" w:bidi="ar-SA"/>
    </w:rPr>
    <w:tblPr/>
  </w:style>
  <w:style w:type="table" w:styleId="941">
    <w:name w:val="Grid Table 7 Colorful - Accent 4"/>
    <w:next w:val="941"/>
    <w:link w:val="753"/>
    <w:uiPriority w:val="99"/>
    <w:rPr>
      <w:lang w:val="en-US" w:eastAsia="zh-CN" w:bidi="ar-SA"/>
    </w:rPr>
    <w:tblPr/>
  </w:style>
  <w:style w:type="table" w:styleId="942">
    <w:name w:val="Grid Table 7 Colorful - Accent 5"/>
    <w:next w:val="942"/>
    <w:link w:val="753"/>
    <w:uiPriority w:val="99"/>
    <w:qFormat/>
    <w:rPr>
      <w:lang w:val="en-US" w:eastAsia="zh-CN" w:bidi="ar-SA"/>
    </w:rPr>
    <w:tblPr/>
  </w:style>
  <w:style w:type="table" w:styleId="943">
    <w:name w:val="Grid Table 7 Colorful - Accent 6"/>
    <w:next w:val="943"/>
    <w:link w:val="753"/>
    <w:uiPriority w:val="99"/>
    <w:rPr>
      <w:lang w:val="en-US" w:eastAsia="zh-CN" w:bidi="ar-SA"/>
    </w:rPr>
    <w:tblPr/>
  </w:style>
  <w:style w:type="table" w:styleId="944">
    <w:name w:val="List Table 1 Light"/>
    <w:next w:val="944"/>
    <w:link w:val="753"/>
    <w:uiPriority w:val="99"/>
    <w:rPr>
      <w:lang w:val="en-US" w:eastAsia="zh-CN" w:bidi="ar-SA"/>
    </w:rPr>
    <w:tblPr/>
  </w:style>
  <w:style w:type="table" w:styleId="945">
    <w:name w:val="List Table 1 Light - Accent 1"/>
    <w:next w:val="945"/>
    <w:link w:val="753"/>
    <w:uiPriority w:val="99"/>
    <w:rPr>
      <w:lang w:val="en-US" w:eastAsia="zh-CN" w:bidi="ar-SA"/>
    </w:rPr>
    <w:tblPr/>
  </w:style>
  <w:style w:type="table" w:styleId="946">
    <w:name w:val="List Table 1 Light - Accent 2"/>
    <w:next w:val="946"/>
    <w:link w:val="753"/>
    <w:uiPriority w:val="99"/>
    <w:rPr>
      <w:lang w:val="en-US" w:eastAsia="zh-CN" w:bidi="ar-SA"/>
    </w:rPr>
    <w:tblPr/>
  </w:style>
  <w:style w:type="table" w:styleId="947">
    <w:name w:val="List Table 1 Light - Accent 3"/>
    <w:next w:val="947"/>
    <w:link w:val="753"/>
    <w:uiPriority w:val="99"/>
    <w:rPr>
      <w:lang w:val="en-US" w:eastAsia="zh-CN" w:bidi="ar-SA"/>
    </w:rPr>
    <w:tblPr/>
  </w:style>
  <w:style w:type="table" w:styleId="948">
    <w:name w:val="List Table 1 Light - Accent 4"/>
    <w:next w:val="948"/>
    <w:link w:val="753"/>
    <w:uiPriority w:val="99"/>
    <w:rPr>
      <w:lang w:val="en-US" w:eastAsia="zh-CN" w:bidi="ar-SA"/>
    </w:rPr>
    <w:tblPr/>
  </w:style>
  <w:style w:type="table" w:styleId="949">
    <w:name w:val="List Table 1 Light - Accent 5"/>
    <w:next w:val="949"/>
    <w:link w:val="753"/>
    <w:uiPriority w:val="99"/>
    <w:rPr>
      <w:lang w:val="en-US" w:eastAsia="zh-CN" w:bidi="ar-SA"/>
    </w:rPr>
    <w:tblPr/>
  </w:style>
  <w:style w:type="table" w:styleId="950">
    <w:name w:val="List Table 1 Light - Accent 6"/>
    <w:next w:val="950"/>
    <w:link w:val="753"/>
    <w:uiPriority w:val="99"/>
    <w:rPr>
      <w:lang w:val="en-US" w:eastAsia="zh-CN" w:bidi="ar-SA"/>
    </w:rPr>
    <w:tblPr/>
  </w:style>
  <w:style w:type="table" w:styleId="951">
    <w:name w:val="List Table 2"/>
    <w:next w:val="951"/>
    <w:link w:val="753"/>
    <w:uiPriority w:val="99"/>
    <w:rPr>
      <w:lang w:val="en-US" w:eastAsia="zh-CN" w:bidi="ar-SA"/>
    </w:rPr>
    <w:tblPr/>
  </w:style>
  <w:style w:type="table" w:styleId="952">
    <w:name w:val="List Table 2 - Accent 1"/>
    <w:next w:val="952"/>
    <w:link w:val="753"/>
    <w:uiPriority w:val="99"/>
    <w:rPr>
      <w:lang w:val="en-US" w:eastAsia="zh-CN" w:bidi="ar-SA"/>
    </w:rPr>
    <w:tblPr/>
  </w:style>
  <w:style w:type="table" w:styleId="953">
    <w:name w:val="List Table 2 - Accent 2"/>
    <w:next w:val="953"/>
    <w:link w:val="753"/>
    <w:uiPriority w:val="99"/>
    <w:rPr>
      <w:lang w:val="en-US" w:eastAsia="zh-CN" w:bidi="ar-SA"/>
    </w:rPr>
    <w:tblPr/>
  </w:style>
  <w:style w:type="table" w:styleId="954">
    <w:name w:val="List Table 2 - Accent 3"/>
    <w:next w:val="954"/>
    <w:link w:val="753"/>
    <w:uiPriority w:val="99"/>
    <w:rPr>
      <w:lang w:val="en-US" w:eastAsia="zh-CN" w:bidi="ar-SA"/>
    </w:rPr>
    <w:tblPr/>
  </w:style>
  <w:style w:type="table" w:styleId="955">
    <w:name w:val="List Table 2 - Accent 4"/>
    <w:next w:val="955"/>
    <w:link w:val="753"/>
    <w:uiPriority w:val="99"/>
    <w:rPr>
      <w:lang w:val="en-US" w:eastAsia="zh-CN" w:bidi="ar-SA"/>
    </w:rPr>
    <w:tblPr/>
  </w:style>
  <w:style w:type="table" w:styleId="956">
    <w:name w:val="List Table 2 - Accent 5"/>
    <w:next w:val="956"/>
    <w:link w:val="753"/>
    <w:uiPriority w:val="99"/>
    <w:rPr>
      <w:lang w:val="en-US" w:eastAsia="zh-CN" w:bidi="ar-SA"/>
    </w:rPr>
    <w:tblPr/>
  </w:style>
  <w:style w:type="table" w:styleId="957">
    <w:name w:val="List Table 2 - Accent 6"/>
    <w:next w:val="957"/>
    <w:link w:val="753"/>
    <w:uiPriority w:val="99"/>
    <w:rPr>
      <w:lang w:val="en-US" w:eastAsia="zh-CN" w:bidi="ar-SA"/>
    </w:rPr>
    <w:tblPr/>
  </w:style>
  <w:style w:type="table" w:styleId="958">
    <w:name w:val="List Table 3"/>
    <w:next w:val="958"/>
    <w:link w:val="753"/>
    <w:uiPriority w:val="99"/>
    <w:rPr>
      <w:lang w:val="en-US" w:eastAsia="zh-CN" w:bidi="ar-SA"/>
    </w:rPr>
    <w:tblPr/>
  </w:style>
  <w:style w:type="table" w:styleId="959">
    <w:name w:val="List Table 3 - Accent 1"/>
    <w:next w:val="959"/>
    <w:link w:val="753"/>
    <w:uiPriority w:val="99"/>
    <w:rPr>
      <w:lang w:val="en-US" w:eastAsia="zh-CN" w:bidi="ar-SA"/>
    </w:rPr>
    <w:tblPr/>
  </w:style>
  <w:style w:type="table" w:styleId="960">
    <w:name w:val="List Table 3 - Accent 2"/>
    <w:next w:val="960"/>
    <w:link w:val="753"/>
    <w:uiPriority w:val="99"/>
    <w:rPr>
      <w:lang w:val="en-US" w:eastAsia="zh-CN" w:bidi="ar-SA"/>
    </w:rPr>
    <w:tblPr/>
  </w:style>
  <w:style w:type="table" w:styleId="961">
    <w:name w:val="List Table 3 - Accent 3"/>
    <w:next w:val="961"/>
    <w:link w:val="753"/>
    <w:uiPriority w:val="99"/>
    <w:rPr>
      <w:lang w:val="en-US" w:eastAsia="zh-CN" w:bidi="ar-SA"/>
    </w:rPr>
    <w:tblPr/>
  </w:style>
  <w:style w:type="table" w:styleId="962">
    <w:name w:val="List Table 3 - Accent 4"/>
    <w:next w:val="962"/>
    <w:link w:val="753"/>
    <w:uiPriority w:val="99"/>
    <w:rPr>
      <w:lang w:val="en-US" w:eastAsia="zh-CN" w:bidi="ar-SA"/>
    </w:rPr>
    <w:tblPr/>
  </w:style>
  <w:style w:type="table" w:styleId="963">
    <w:name w:val="List Table 3 - Accent 5"/>
    <w:next w:val="963"/>
    <w:link w:val="753"/>
    <w:uiPriority w:val="99"/>
    <w:rPr>
      <w:lang w:val="en-US" w:eastAsia="zh-CN" w:bidi="ar-SA"/>
    </w:rPr>
    <w:tblPr/>
  </w:style>
  <w:style w:type="table" w:styleId="964">
    <w:name w:val="List Table 3 - Accent 6"/>
    <w:next w:val="964"/>
    <w:link w:val="753"/>
    <w:uiPriority w:val="99"/>
    <w:rPr>
      <w:lang w:val="en-US" w:eastAsia="zh-CN" w:bidi="ar-SA"/>
    </w:rPr>
    <w:tblPr/>
  </w:style>
  <w:style w:type="table" w:styleId="965">
    <w:name w:val="List Table 4"/>
    <w:next w:val="965"/>
    <w:link w:val="753"/>
    <w:uiPriority w:val="99"/>
    <w:rPr>
      <w:lang w:val="en-US" w:eastAsia="zh-CN" w:bidi="ar-SA"/>
    </w:rPr>
    <w:tblPr/>
  </w:style>
  <w:style w:type="table" w:styleId="966">
    <w:name w:val="List Table 4 - Accent 1"/>
    <w:next w:val="966"/>
    <w:link w:val="753"/>
    <w:uiPriority w:val="99"/>
    <w:rPr>
      <w:lang w:val="en-US" w:eastAsia="zh-CN" w:bidi="ar-SA"/>
    </w:rPr>
    <w:tblPr/>
  </w:style>
  <w:style w:type="table" w:styleId="967">
    <w:name w:val="List Table 4 - Accent 2"/>
    <w:next w:val="967"/>
    <w:link w:val="753"/>
    <w:uiPriority w:val="99"/>
    <w:rPr>
      <w:lang w:val="en-US" w:eastAsia="zh-CN" w:bidi="ar-SA"/>
    </w:rPr>
    <w:tblPr/>
  </w:style>
  <w:style w:type="table" w:styleId="968">
    <w:name w:val="List Table 4 - Accent 3"/>
    <w:next w:val="968"/>
    <w:link w:val="753"/>
    <w:uiPriority w:val="99"/>
    <w:rPr>
      <w:lang w:val="en-US" w:eastAsia="zh-CN" w:bidi="ar-SA"/>
    </w:rPr>
    <w:tblPr/>
  </w:style>
  <w:style w:type="table" w:styleId="969">
    <w:name w:val="List Table 4 - Accent 4"/>
    <w:next w:val="969"/>
    <w:link w:val="753"/>
    <w:uiPriority w:val="99"/>
    <w:qFormat/>
    <w:rPr>
      <w:lang w:val="en-US" w:eastAsia="zh-CN" w:bidi="ar-SA"/>
    </w:rPr>
    <w:tblPr/>
  </w:style>
  <w:style w:type="table" w:styleId="970">
    <w:name w:val="List Table 4 - Accent 5"/>
    <w:next w:val="970"/>
    <w:link w:val="753"/>
    <w:uiPriority w:val="99"/>
    <w:rPr>
      <w:lang w:val="en-US" w:eastAsia="zh-CN" w:bidi="ar-SA"/>
    </w:rPr>
    <w:tblPr/>
  </w:style>
  <w:style w:type="table" w:styleId="971">
    <w:name w:val="List Table 4 - Accent 6"/>
    <w:next w:val="971"/>
    <w:link w:val="753"/>
    <w:uiPriority w:val="99"/>
    <w:rPr>
      <w:lang w:val="en-US" w:eastAsia="zh-CN" w:bidi="ar-SA"/>
    </w:rPr>
    <w:tblPr/>
  </w:style>
  <w:style w:type="table" w:styleId="972">
    <w:name w:val="List Table 5 Dark"/>
    <w:next w:val="972"/>
    <w:link w:val="753"/>
    <w:uiPriority w:val="99"/>
    <w:rPr>
      <w:lang w:val="en-US" w:eastAsia="zh-CN" w:bidi="ar-SA"/>
    </w:rPr>
    <w:tblPr/>
  </w:style>
  <w:style w:type="table" w:styleId="973">
    <w:name w:val="List Table 5 Dark - Accent 1"/>
    <w:next w:val="973"/>
    <w:link w:val="753"/>
    <w:uiPriority w:val="99"/>
    <w:rPr>
      <w:lang w:val="en-US" w:eastAsia="zh-CN" w:bidi="ar-SA"/>
    </w:rPr>
    <w:tblPr/>
  </w:style>
  <w:style w:type="table" w:styleId="974">
    <w:name w:val="List Table 5 Dark - Accent 2"/>
    <w:next w:val="974"/>
    <w:link w:val="753"/>
    <w:uiPriority w:val="99"/>
    <w:rPr>
      <w:lang w:val="en-US" w:eastAsia="zh-CN" w:bidi="ar-SA"/>
    </w:rPr>
    <w:tblPr/>
  </w:style>
  <w:style w:type="table" w:styleId="975">
    <w:name w:val="List Table 5 Dark - Accent 3"/>
    <w:next w:val="975"/>
    <w:link w:val="753"/>
    <w:uiPriority w:val="99"/>
    <w:rPr>
      <w:lang w:val="en-US" w:eastAsia="zh-CN" w:bidi="ar-SA"/>
    </w:rPr>
    <w:tblPr/>
  </w:style>
  <w:style w:type="table" w:styleId="976">
    <w:name w:val="List Table 5 Dark - Accent 4"/>
    <w:next w:val="976"/>
    <w:link w:val="753"/>
    <w:uiPriority w:val="99"/>
    <w:rPr>
      <w:lang w:val="en-US" w:eastAsia="zh-CN" w:bidi="ar-SA"/>
    </w:rPr>
    <w:tblPr/>
  </w:style>
  <w:style w:type="table" w:styleId="977">
    <w:name w:val="List Table 5 Dark - Accent 5"/>
    <w:next w:val="977"/>
    <w:link w:val="753"/>
    <w:uiPriority w:val="99"/>
    <w:rPr>
      <w:lang w:val="en-US" w:eastAsia="zh-CN" w:bidi="ar-SA"/>
    </w:rPr>
    <w:tblPr/>
  </w:style>
  <w:style w:type="table" w:styleId="978">
    <w:name w:val="List Table 5 Dark - Accent 6"/>
    <w:next w:val="978"/>
    <w:link w:val="753"/>
    <w:uiPriority w:val="99"/>
    <w:rPr>
      <w:lang w:val="en-US" w:eastAsia="zh-CN" w:bidi="ar-SA"/>
    </w:rPr>
    <w:tblPr/>
  </w:style>
  <w:style w:type="table" w:styleId="979">
    <w:name w:val="List Table 6 Colorful"/>
    <w:next w:val="979"/>
    <w:link w:val="753"/>
    <w:uiPriority w:val="99"/>
    <w:rPr>
      <w:lang w:val="en-US" w:eastAsia="zh-CN" w:bidi="ar-SA"/>
    </w:rPr>
    <w:tblPr/>
  </w:style>
  <w:style w:type="table" w:styleId="980">
    <w:name w:val="List Table 6 Colorful - Accent 1"/>
    <w:next w:val="980"/>
    <w:link w:val="753"/>
    <w:uiPriority w:val="99"/>
    <w:rPr>
      <w:lang w:val="en-US" w:eastAsia="zh-CN" w:bidi="ar-SA"/>
    </w:rPr>
    <w:tblPr/>
  </w:style>
  <w:style w:type="table" w:styleId="981">
    <w:name w:val="List Table 6 Colorful - Accent 2"/>
    <w:next w:val="981"/>
    <w:link w:val="753"/>
    <w:uiPriority w:val="99"/>
    <w:rPr>
      <w:lang w:val="en-US" w:eastAsia="zh-CN" w:bidi="ar-SA"/>
    </w:rPr>
    <w:tblPr/>
  </w:style>
  <w:style w:type="table" w:styleId="982">
    <w:name w:val="List Table 6 Colorful - Accent 3"/>
    <w:next w:val="982"/>
    <w:link w:val="753"/>
    <w:uiPriority w:val="99"/>
    <w:rPr>
      <w:lang w:val="en-US" w:eastAsia="zh-CN" w:bidi="ar-SA"/>
    </w:rPr>
    <w:tblPr/>
  </w:style>
  <w:style w:type="table" w:styleId="983">
    <w:name w:val="List Table 6 Colorful - Accent 4"/>
    <w:next w:val="983"/>
    <w:link w:val="753"/>
    <w:uiPriority w:val="99"/>
    <w:rPr>
      <w:lang w:val="en-US" w:eastAsia="zh-CN" w:bidi="ar-SA"/>
    </w:rPr>
    <w:tblPr/>
  </w:style>
  <w:style w:type="table" w:styleId="984">
    <w:name w:val="List Table 6 Colorful - Accent 5"/>
    <w:next w:val="984"/>
    <w:link w:val="753"/>
    <w:uiPriority w:val="99"/>
    <w:rPr>
      <w:lang w:val="en-US" w:eastAsia="zh-CN" w:bidi="ar-SA"/>
    </w:rPr>
    <w:tblPr/>
  </w:style>
  <w:style w:type="table" w:styleId="985">
    <w:name w:val="List Table 6 Colorful - Accent 6"/>
    <w:next w:val="985"/>
    <w:link w:val="753"/>
    <w:uiPriority w:val="99"/>
    <w:rPr>
      <w:lang w:val="en-US" w:eastAsia="zh-CN" w:bidi="ar-SA"/>
    </w:rPr>
    <w:tblPr/>
  </w:style>
  <w:style w:type="table" w:styleId="986">
    <w:name w:val="List Table 7 Colorful"/>
    <w:next w:val="986"/>
    <w:link w:val="753"/>
    <w:uiPriority w:val="99"/>
    <w:rPr>
      <w:lang w:val="en-US" w:eastAsia="zh-CN" w:bidi="ar-SA"/>
    </w:rPr>
    <w:tblPr/>
  </w:style>
  <w:style w:type="table" w:styleId="987">
    <w:name w:val="List Table 7 Colorful - Accent 1"/>
    <w:next w:val="987"/>
    <w:link w:val="753"/>
    <w:uiPriority w:val="99"/>
    <w:rPr>
      <w:lang w:val="en-US" w:eastAsia="zh-CN" w:bidi="ar-SA"/>
    </w:rPr>
    <w:tblPr/>
  </w:style>
  <w:style w:type="table" w:styleId="988">
    <w:name w:val="List Table 7 Colorful - Accent 2"/>
    <w:next w:val="988"/>
    <w:link w:val="753"/>
    <w:uiPriority w:val="99"/>
    <w:rPr>
      <w:lang w:val="en-US" w:eastAsia="zh-CN" w:bidi="ar-SA"/>
    </w:rPr>
    <w:tblPr/>
  </w:style>
  <w:style w:type="table" w:styleId="989">
    <w:name w:val="List Table 7 Colorful - Accent 3"/>
    <w:next w:val="989"/>
    <w:link w:val="753"/>
    <w:uiPriority w:val="99"/>
    <w:rPr>
      <w:lang w:val="en-US" w:eastAsia="zh-CN" w:bidi="ar-SA"/>
    </w:rPr>
    <w:tblPr/>
  </w:style>
  <w:style w:type="table" w:styleId="990">
    <w:name w:val="List Table 7 Colorful - Accent 4"/>
    <w:next w:val="990"/>
    <w:link w:val="753"/>
    <w:uiPriority w:val="99"/>
    <w:rPr>
      <w:lang w:val="en-US" w:eastAsia="zh-CN" w:bidi="ar-SA"/>
    </w:rPr>
    <w:tblPr/>
  </w:style>
  <w:style w:type="table" w:styleId="991">
    <w:name w:val="List Table 7 Colorful - Accent 5"/>
    <w:next w:val="991"/>
    <w:link w:val="753"/>
    <w:uiPriority w:val="99"/>
    <w:rPr>
      <w:lang w:val="en-US" w:eastAsia="zh-CN" w:bidi="ar-SA"/>
    </w:rPr>
    <w:tblPr/>
  </w:style>
  <w:style w:type="table" w:styleId="992">
    <w:name w:val="List Table 7 Colorful - Accent 6"/>
    <w:next w:val="992"/>
    <w:link w:val="753"/>
    <w:uiPriority w:val="99"/>
    <w:rPr>
      <w:lang w:val="en-US" w:eastAsia="zh-CN" w:bidi="ar-SA"/>
    </w:rPr>
    <w:tblPr/>
  </w:style>
  <w:style w:type="table" w:styleId="993">
    <w:name w:val="Lined - Accent"/>
    <w:next w:val="993"/>
    <w:link w:val="753"/>
    <w:uiPriority w:val="99"/>
    <w:rPr>
      <w:color w:val="404040"/>
      <w:lang w:val="en-US" w:eastAsia="zh-CN" w:bidi="ar-SA"/>
    </w:rPr>
    <w:tblPr/>
  </w:style>
  <w:style w:type="table" w:styleId="994">
    <w:name w:val="Lined - Accent 1"/>
    <w:next w:val="994"/>
    <w:link w:val="753"/>
    <w:uiPriority w:val="99"/>
    <w:rPr>
      <w:color w:val="404040"/>
      <w:lang w:val="en-US" w:eastAsia="zh-CN" w:bidi="ar-SA"/>
    </w:rPr>
    <w:tblPr/>
  </w:style>
  <w:style w:type="table" w:styleId="995">
    <w:name w:val="Lined - Accent 2"/>
    <w:next w:val="995"/>
    <w:link w:val="753"/>
    <w:uiPriority w:val="99"/>
    <w:rPr>
      <w:color w:val="404040"/>
      <w:lang w:val="en-US" w:eastAsia="zh-CN" w:bidi="ar-SA"/>
    </w:rPr>
    <w:tblPr/>
  </w:style>
  <w:style w:type="table" w:styleId="996">
    <w:name w:val="Lined - Accent 3"/>
    <w:next w:val="996"/>
    <w:link w:val="753"/>
    <w:uiPriority w:val="99"/>
    <w:rPr>
      <w:color w:val="404040"/>
      <w:lang w:val="en-US" w:eastAsia="zh-CN" w:bidi="ar-SA"/>
    </w:rPr>
    <w:tblPr/>
  </w:style>
  <w:style w:type="table" w:styleId="997">
    <w:name w:val="Lined - Accent 4"/>
    <w:next w:val="997"/>
    <w:link w:val="753"/>
    <w:uiPriority w:val="99"/>
    <w:rPr>
      <w:color w:val="404040"/>
      <w:lang w:val="en-US" w:eastAsia="zh-CN" w:bidi="ar-SA"/>
    </w:rPr>
    <w:tblPr/>
  </w:style>
  <w:style w:type="table" w:styleId="998">
    <w:name w:val="Lined - Accent 5"/>
    <w:next w:val="998"/>
    <w:link w:val="753"/>
    <w:uiPriority w:val="99"/>
    <w:rPr>
      <w:color w:val="404040"/>
      <w:lang w:val="en-US" w:eastAsia="zh-CN" w:bidi="ar-SA"/>
    </w:rPr>
    <w:tblPr/>
  </w:style>
  <w:style w:type="table" w:styleId="999">
    <w:name w:val="Lined - Accent 6"/>
    <w:next w:val="999"/>
    <w:link w:val="753"/>
    <w:uiPriority w:val="99"/>
    <w:rPr>
      <w:color w:val="404040"/>
      <w:lang w:val="en-US" w:eastAsia="zh-CN" w:bidi="ar-SA"/>
    </w:rPr>
    <w:tblPr/>
  </w:style>
  <w:style w:type="table" w:styleId="1000">
    <w:name w:val="Bordered &amp; Lined - Accent"/>
    <w:next w:val="1000"/>
    <w:link w:val="753"/>
    <w:uiPriority w:val="99"/>
    <w:rPr>
      <w:color w:val="404040"/>
      <w:lang w:val="en-US" w:eastAsia="zh-CN" w:bidi="ar-SA"/>
    </w:rPr>
    <w:tblPr/>
  </w:style>
  <w:style w:type="table" w:styleId="1001">
    <w:name w:val="Bordered &amp; Lined - Accent 1"/>
    <w:next w:val="1001"/>
    <w:link w:val="753"/>
    <w:uiPriority w:val="99"/>
    <w:rPr>
      <w:color w:val="404040"/>
      <w:lang w:val="en-US" w:eastAsia="zh-CN" w:bidi="ar-SA"/>
    </w:rPr>
    <w:tblPr/>
  </w:style>
  <w:style w:type="table" w:styleId="1002">
    <w:name w:val="Bordered &amp; Lined - Accent 2"/>
    <w:next w:val="1002"/>
    <w:link w:val="753"/>
    <w:uiPriority w:val="99"/>
    <w:rPr>
      <w:color w:val="404040"/>
      <w:lang w:val="en-US" w:eastAsia="zh-CN" w:bidi="ar-SA"/>
    </w:rPr>
    <w:tblPr/>
  </w:style>
  <w:style w:type="table" w:styleId="1003">
    <w:name w:val="Bordered &amp; Lined - Accent 3"/>
    <w:next w:val="1003"/>
    <w:link w:val="753"/>
    <w:uiPriority w:val="99"/>
    <w:rPr>
      <w:color w:val="404040"/>
      <w:lang w:val="en-US" w:eastAsia="zh-CN" w:bidi="ar-SA"/>
    </w:rPr>
    <w:tblPr/>
  </w:style>
  <w:style w:type="table" w:styleId="1004">
    <w:name w:val="Bordered &amp; Lined - Accent 4"/>
    <w:next w:val="1004"/>
    <w:link w:val="753"/>
    <w:uiPriority w:val="99"/>
    <w:rPr>
      <w:color w:val="404040"/>
      <w:lang w:val="en-US" w:eastAsia="zh-CN" w:bidi="ar-SA"/>
    </w:rPr>
    <w:tblPr/>
  </w:style>
  <w:style w:type="table" w:styleId="1005">
    <w:name w:val="Bordered &amp; Lined - Accent 5"/>
    <w:next w:val="1005"/>
    <w:link w:val="753"/>
    <w:uiPriority w:val="99"/>
    <w:rPr>
      <w:color w:val="404040"/>
      <w:lang w:val="en-US" w:eastAsia="zh-CN" w:bidi="ar-SA"/>
    </w:rPr>
    <w:tblPr/>
  </w:style>
  <w:style w:type="table" w:styleId="1006">
    <w:name w:val="Bordered &amp; Lined - Accent 6"/>
    <w:next w:val="1006"/>
    <w:link w:val="753"/>
    <w:uiPriority w:val="99"/>
    <w:rPr>
      <w:color w:val="404040"/>
      <w:lang w:val="en-US" w:eastAsia="zh-CN" w:bidi="ar-SA"/>
    </w:rPr>
    <w:tblPr/>
  </w:style>
  <w:style w:type="table" w:styleId="1007">
    <w:name w:val="Bordered"/>
    <w:next w:val="1007"/>
    <w:link w:val="753"/>
    <w:uiPriority w:val="99"/>
    <w:rPr>
      <w:lang w:val="en-US" w:eastAsia="zh-CN" w:bidi="ar-SA"/>
    </w:rPr>
    <w:tblPr/>
  </w:style>
  <w:style w:type="table" w:styleId="1008">
    <w:name w:val="Bordered - Accent 1"/>
    <w:next w:val="1008"/>
    <w:link w:val="753"/>
    <w:uiPriority w:val="99"/>
    <w:rPr>
      <w:lang w:val="en-US" w:eastAsia="zh-CN" w:bidi="ar-SA"/>
    </w:rPr>
    <w:tblPr/>
  </w:style>
  <w:style w:type="table" w:styleId="1009">
    <w:name w:val="Bordered - Accent 2"/>
    <w:next w:val="1009"/>
    <w:link w:val="753"/>
    <w:uiPriority w:val="99"/>
    <w:rPr>
      <w:lang w:val="en-US" w:eastAsia="zh-CN" w:bidi="ar-SA"/>
    </w:rPr>
    <w:tblPr/>
  </w:style>
  <w:style w:type="table" w:styleId="1010">
    <w:name w:val="Bordered - Accent 3"/>
    <w:next w:val="1010"/>
    <w:link w:val="753"/>
    <w:uiPriority w:val="99"/>
    <w:rPr>
      <w:lang w:val="en-US" w:eastAsia="zh-CN" w:bidi="ar-SA"/>
    </w:rPr>
    <w:tblPr/>
  </w:style>
  <w:style w:type="table" w:styleId="1011">
    <w:name w:val="Bordered - Accent 4"/>
    <w:next w:val="1011"/>
    <w:link w:val="753"/>
    <w:uiPriority w:val="99"/>
    <w:rPr>
      <w:lang w:val="en-US" w:eastAsia="zh-CN" w:bidi="ar-SA"/>
    </w:rPr>
    <w:tblPr/>
  </w:style>
  <w:style w:type="table" w:styleId="1012">
    <w:name w:val="Bordered - Accent 5"/>
    <w:next w:val="1012"/>
    <w:link w:val="753"/>
    <w:uiPriority w:val="99"/>
    <w:rPr>
      <w:lang w:val="en-US" w:eastAsia="zh-CN" w:bidi="ar-SA"/>
    </w:rPr>
    <w:tblPr/>
  </w:style>
  <w:style w:type="table" w:styleId="1013">
    <w:name w:val="Bordered - Accent 6"/>
    <w:next w:val="1013"/>
    <w:link w:val="753"/>
    <w:uiPriority w:val="99"/>
    <w:rPr>
      <w:lang w:val="en-US" w:eastAsia="zh-CN" w:bidi="ar-SA"/>
    </w:rPr>
    <w:tblPr/>
  </w:style>
  <w:style w:type="paragraph" w:styleId="1014">
    <w:name w:val="TOC 标题1"/>
    <w:next w:val="1014"/>
    <w:link w:val="753"/>
    <w:uiPriority w:val="39"/>
    <w:unhideWhenUsed/>
    <w:rPr>
      <w:lang w:val="en-US" w:eastAsia="zh-CN" w:bidi="ar-SA"/>
    </w:rPr>
  </w:style>
  <w:style w:type="character" w:styleId="1015">
    <w:name w:val="访问过的超链接1"/>
    <w:next w:val="1015"/>
    <w:link w:val="753"/>
    <w:uiPriority w:val="99"/>
    <w:qFormat/>
    <w:rPr>
      <w:color w:val="800080"/>
      <w:u w:val="none"/>
    </w:rPr>
  </w:style>
  <w:style w:type="character" w:styleId="1016">
    <w:name w:val="DL 段落缩进2 Char Char"/>
    <w:next w:val="1016"/>
    <w:link w:val="1017"/>
    <w:qFormat/>
    <w:rPr>
      <w:rFonts w:ascii="宋体" w:hAnsi="宋体"/>
      <w:sz w:val="21"/>
      <w:szCs w:val="21"/>
    </w:rPr>
  </w:style>
  <w:style w:type="paragraph" w:styleId="1017">
    <w:name w:val="DL 段落缩进2"/>
    <w:basedOn w:val="753"/>
    <w:next w:val="1017"/>
    <w:link w:val="1016"/>
    <w:qFormat/>
    <w:pPr>
      <w:ind w:firstLine="420"/>
    </w:pPr>
    <w:rPr>
      <w:rFonts w:ascii="宋体" w:hAnsi="宋体"/>
      <w:szCs w:val="21"/>
    </w:rPr>
  </w:style>
  <w:style w:type="character" w:styleId="1018">
    <w:name w:val="QB正文 Char"/>
    <w:next w:val="1018"/>
    <w:link w:val="1019"/>
    <w:qFormat/>
    <w:rPr>
      <w:rFonts w:ascii="宋体" w:hAnsi="Times New Roman"/>
      <w:sz w:val="21"/>
    </w:rPr>
  </w:style>
  <w:style w:type="paragraph" w:styleId="1019">
    <w:name w:val="QB正文"/>
    <w:basedOn w:val="753"/>
    <w:next w:val="1019"/>
    <w:link w:val="1018"/>
    <w:qFormat/>
    <w:pPr>
      <w:ind w:firstLine="200"/>
      <w:widowControl/>
    </w:pPr>
    <w:rPr>
      <w:rFonts w:ascii="宋体"/>
      <w:szCs w:val="20"/>
    </w:rPr>
  </w:style>
  <w:style w:type="character" w:styleId="1020">
    <w:name w:val="Style Heading 1H1SAHeading 1卷标题h1标书1L1boc1st levelSection ... Char"/>
    <w:next w:val="1020"/>
    <w:link w:val="1021"/>
    <w:qFormat/>
    <w:rPr>
      <w:rFonts w:ascii="Arial" w:hAnsi="Arial" w:eastAsia="黑体" w:cs="Arial"/>
      <w:b/>
      <w:bCs/>
      <w:sz w:val="28"/>
      <w:szCs w:val="28"/>
    </w:rPr>
  </w:style>
  <w:style w:type="paragraph" w:styleId="1021">
    <w:name w:val="Style Heading 1H1SAHeading 1卷标题h1标书1L1boc1st levelSection ..."/>
    <w:basedOn w:val="754"/>
    <w:next w:val="1021"/>
    <w:link w:val="1020"/>
    <w:qFormat/>
    <w:pPr>
      <w:ind w:left="432" w:hanging="432"/>
      <w:jc w:val="center"/>
      <w:spacing w:line="360" w:lineRule="auto"/>
      <w:tabs>
        <w:tab w:val="left" w:pos="1080" w:leader="none"/>
      </w:tabs>
    </w:pPr>
    <w:rPr>
      <w:rFonts w:ascii="Arial" w:hAnsi="Arial" w:eastAsia="黑体"/>
      <w:sz w:val="28"/>
      <w:szCs w:val="28"/>
    </w:rPr>
  </w:style>
  <w:style w:type="character" w:styleId="1022">
    <w:name w:val="不明显强调2"/>
    <w:next w:val="1022"/>
    <w:link w:val="753"/>
    <w:qFormat/>
    <w:rPr>
      <w:i/>
      <w:color w:val="5a5a5a"/>
    </w:rPr>
  </w:style>
  <w:style w:type="character" w:styleId="1023">
    <w:name w:val="marked1"/>
    <w:next w:val="1023"/>
    <w:link w:val="753"/>
    <w:qFormat/>
    <w:rPr>
      <w:color w:val="666666"/>
      <w:sz w:val="21"/>
      <w:szCs w:val="21"/>
    </w:rPr>
  </w:style>
  <w:style w:type="character" w:styleId="1024">
    <w:name w:val="正文文本1"/>
    <w:next w:val="1024"/>
    <w:link w:val="753"/>
    <w:qFormat/>
    <w:rPr>
      <w:rFonts w:ascii="MingLiU" w:hAnsi="MingLiU" w:eastAsia="MingLiU" w:cs="MingLiU"/>
      <w:color w:val="000000"/>
      <w:spacing w:val="10"/>
      <w:position w:val="0"/>
      <w:sz w:val="30"/>
      <w:szCs w:val="30"/>
      <w:shd w:val="clear" w:color="auto" w:fill="ffffff"/>
      <w:lang w:val="zh-CN" w:eastAsia="zh-CN" w:bidi="zh-CN"/>
    </w:rPr>
  </w:style>
  <w:style w:type="character" w:styleId="1025">
    <w:name w:val="font131"/>
    <w:next w:val="1025"/>
    <w:link w:val="753"/>
    <w:qFormat/>
    <w:rPr>
      <w:sz w:val="20"/>
      <w:szCs w:val="20"/>
    </w:rPr>
  </w:style>
  <w:style w:type="character" w:styleId="1026">
    <w:name w:val="副标题 Char1"/>
    <w:next w:val="1026"/>
    <w:link w:val="753"/>
    <w:qFormat/>
    <w:rPr>
      <w:rFonts w:ascii="Cambria" w:hAnsi="Cambria" w:cs="Times New Roman"/>
      <w:b/>
      <w:bCs/>
      <w:sz w:val="32"/>
      <w:szCs w:val="32"/>
    </w:rPr>
  </w:style>
  <w:style w:type="character" w:styleId="1027">
    <w:name w:val="Char Char5"/>
    <w:next w:val="1027"/>
    <w:link w:val="753"/>
    <w:qFormat/>
    <w:rPr>
      <w:rFonts w:ascii="宋体" w:hAnsi="Courier New" w:eastAsia="宋体" w:cs="Courier New"/>
      <w:sz w:val="21"/>
      <w:szCs w:val="21"/>
      <w:lang w:val="en-US" w:eastAsia="zh-CN" w:bidi="ar-SA"/>
    </w:rPr>
  </w:style>
  <w:style w:type="character" w:styleId="1028">
    <w:name w:val="font51"/>
    <w:next w:val="1028"/>
    <w:link w:val="753"/>
    <w:qFormat/>
    <w:rPr>
      <w:rFonts w:hint="eastAsia" w:ascii="宋体" w:hAnsi="宋体" w:eastAsia="宋体" w:cs="宋体"/>
      <w:b/>
      <w:color w:val="000000"/>
      <w:sz w:val="24"/>
      <w:szCs w:val="24"/>
      <w:u w:val="none"/>
    </w:rPr>
  </w:style>
  <w:style w:type="character" w:styleId="1029">
    <w:name w:val="正文2 Char"/>
    <w:next w:val="1029"/>
    <w:link w:val="1030"/>
    <w:qFormat/>
    <w:rPr>
      <w:rFonts w:ascii="Times New Roman" w:hAnsi="Times New Roman"/>
      <w:sz w:val="28"/>
      <w:szCs w:val="24"/>
    </w:rPr>
  </w:style>
  <w:style w:type="paragraph" w:styleId="1030">
    <w:name w:val="正文2"/>
    <w:basedOn w:val="753"/>
    <w:next w:val="1030"/>
    <w:link w:val="1029"/>
    <w:qFormat/>
    <w:pPr>
      <w:ind w:firstLine="420"/>
      <w:spacing w:line="360" w:lineRule="auto"/>
    </w:pPr>
    <w:rPr>
      <w:sz w:val="28"/>
    </w:rPr>
  </w:style>
  <w:style w:type="character" w:styleId="1031">
    <w:name w:val="org_name2"/>
    <w:next w:val="1031"/>
    <w:link w:val="753"/>
    <w:qFormat/>
    <w:rPr>
      <w:color w:val="ff0000"/>
      <w:sz w:val="21"/>
      <w:szCs w:val="21"/>
    </w:rPr>
  </w:style>
  <w:style w:type="character" w:styleId="1032">
    <w:name w:val="明显强调3"/>
    <w:next w:val="1032"/>
    <w:link w:val="753"/>
    <w:qFormat/>
    <w:rPr>
      <w:rFonts w:cs="Times New Roman"/>
      <w:b/>
      <w:i/>
      <w:sz w:val="24"/>
      <w:szCs w:val="24"/>
      <w:u w:val="single"/>
    </w:rPr>
  </w:style>
  <w:style w:type="character" w:styleId="1033">
    <w:name w:val="不明显参考2"/>
    <w:next w:val="1033"/>
    <w:link w:val="753"/>
    <w:qFormat/>
    <w:rPr>
      <w:rFonts w:cs="Times New Roman"/>
      <w:sz w:val="24"/>
      <w:szCs w:val="24"/>
      <w:u w:val="single"/>
    </w:rPr>
  </w:style>
  <w:style w:type="character" w:styleId="1034">
    <w:name w:val="leimu_text"/>
    <w:next w:val="1034"/>
    <w:link w:val="753"/>
    <w:qFormat/>
  </w:style>
  <w:style w:type="character" w:styleId="1035">
    <w:name w:val="laypage_curr"/>
    <w:next w:val="1035"/>
    <w:link w:val="753"/>
    <w:qFormat/>
    <w:rPr>
      <w:color w:val="fffdf4"/>
      <w:shd w:val="clear" w:color="auto" w:fill="0b67a6"/>
    </w:rPr>
  </w:style>
  <w:style w:type="character" w:styleId="1036">
    <w:name w:val="不明显参考3"/>
    <w:next w:val="1036"/>
    <w:link w:val="753"/>
    <w:qFormat/>
    <w:rPr>
      <w:rFonts w:cs="Times New Roman"/>
      <w:sz w:val="24"/>
      <w:szCs w:val="24"/>
      <w:u w:val="single"/>
    </w:rPr>
  </w:style>
  <w:style w:type="character" w:styleId="1037">
    <w:name w:val="纯文本 Char1"/>
    <w:next w:val="1037"/>
    <w:link w:val="753"/>
    <w:qFormat/>
    <w:rPr>
      <w:rFonts w:ascii="宋体" w:hAnsi="Courier New" w:eastAsia="宋体"/>
      <w:sz w:val="24"/>
      <w:lang w:val="en-US" w:eastAsia="zh-CN" w:bidi="ar-SA"/>
    </w:rPr>
  </w:style>
  <w:style w:type="character" w:styleId="1038">
    <w:name w:val="bds_more2"/>
    <w:next w:val="1038"/>
    <w:link w:val="753"/>
    <w:qFormat/>
  </w:style>
  <w:style w:type="character" w:styleId="1039">
    <w:name w:val="place3"/>
    <w:next w:val="1039"/>
    <w:link w:val="753"/>
    <w:qFormat/>
  </w:style>
  <w:style w:type="character" w:styleId="1040">
    <w:name w:val="p12"/>
    <w:next w:val="1040"/>
    <w:link w:val="753"/>
    <w:qFormat/>
  </w:style>
  <w:style w:type="character" w:styleId="1041">
    <w:name w:val="明显参考2"/>
    <w:next w:val="1041"/>
    <w:link w:val="753"/>
    <w:qFormat/>
    <w:rPr>
      <w:rFonts w:cs="Times New Roman"/>
      <w:b/>
      <w:sz w:val="24"/>
      <w:u w:val="single"/>
    </w:rPr>
  </w:style>
  <w:style w:type="character" w:styleId="1042">
    <w:name w:val="不明显强调1"/>
    <w:next w:val="1042"/>
    <w:link w:val="753"/>
    <w:qFormat/>
    <w:rPr>
      <w:i/>
      <w:color w:val="5a5a5a"/>
    </w:rPr>
  </w:style>
  <w:style w:type="character" w:styleId="1043">
    <w:name w:val="my-notice1"/>
    <w:next w:val="1043"/>
    <w:link w:val="753"/>
    <w:qFormat/>
  </w:style>
  <w:style w:type="character" w:styleId="1044">
    <w:name w:val="font21"/>
    <w:next w:val="1044"/>
    <w:link w:val="753"/>
    <w:qFormat/>
    <w:rPr>
      <w:rFonts w:hint="eastAsia" w:ascii="宋体" w:hAnsi="宋体" w:eastAsia="宋体" w:cs="宋体"/>
      <w:color w:val="000000"/>
      <w:sz w:val="24"/>
      <w:szCs w:val="24"/>
      <w:u w:val="none"/>
    </w:rPr>
  </w:style>
  <w:style w:type="character" w:styleId="1045">
    <w:name w:val="displayarti"/>
    <w:next w:val="1045"/>
    <w:link w:val="753"/>
    <w:qFormat/>
    <w:rPr>
      <w:color w:val="ffffff"/>
      <w:shd w:val="clear" w:color="auto" w:fill="a00000"/>
    </w:rPr>
  </w:style>
  <w:style w:type="character" w:styleId="1046">
    <w:name w:val="bds_more"/>
    <w:next w:val="1046"/>
    <w:link w:val="753"/>
    <w:qFormat/>
    <w:rPr>
      <w:rFonts w:hint="eastAsia" w:ascii="宋体" w:hAnsi="宋体" w:eastAsia="宋体" w:cs="宋体"/>
    </w:rPr>
  </w:style>
  <w:style w:type="character" w:styleId="1047">
    <w:name w:val="font41"/>
    <w:next w:val="1047"/>
    <w:link w:val="753"/>
    <w:qFormat/>
    <w:rPr>
      <w:rFonts w:hint="eastAsia" w:ascii="宋体" w:hAnsi="宋体" w:eastAsia="宋体" w:cs="宋体"/>
      <w:color w:val="000000"/>
      <w:sz w:val="22"/>
      <w:szCs w:val="22"/>
      <w:u w:val="none"/>
    </w:rPr>
  </w:style>
  <w:style w:type="character" w:styleId="1048">
    <w:name w:val="页眉或页脚_"/>
    <w:next w:val="1048"/>
    <w:link w:val="1049"/>
    <w:uiPriority w:val="99"/>
    <w:rPr>
      <w:rFonts w:ascii="MingLiU" w:hAnsi="MingLiU" w:eastAsia="MingLiU" w:cs="MingLiU"/>
      <w:spacing w:val="-10"/>
      <w:shd w:val="clear" w:color="auto" w:fill="ffffff"/>
    </w:rPr>
  </w:style>
  <w:style w:type="paragraph" w:styleId="1049">
    <w:name w:val="页眉或页脚"/>
    <w:basedOn w:val="753"/>
    <w:next w:val="1049"/>
    <w:link w:val="1048"/>
    <w:uiPriority w:val="99"/>
    <w:qFormat/>
    <w:pPr>
      <w:jc w:val="left"/>
      <w:spacing w:line="240" w:lineRule="atLeast"/>
      <w:shd w:val="clear" w:color="auto" w:fill="ffffff"/>
    </w:pPr>
    <w:rPr>
      <w:rFonts w:ascii="MingLiU" w:hAnsi="MingLiU" w:eastAsia="MingLiU"/>
      <w:spacing w:val="-10"/>
      <w:sz w:val="20"/>
      <w:szCs w:val="20"/>
    </w:rPr>
  </w:style>
  <w:style w:type="character" w:styleId="1050">
    <w:name w:val="phonecolor1"/>
    <w:next w:val="1050"/>
    <w:link w:val="753"/>
    <w:qFormat/>
    <w:rPr>
      <w:b/>
      <w:bCs/>
      <w:color w:val="ff7300"/>
    </w:rPr>
  </w:style>
  <w:style w:type="character" w:styleId="1051">
    <w:name w:val="Intense Quote Char_db2e5de5-3278-4ca1-91ac-b06f0d5656ef"/>
    <w:next w:val="1051"/>
    <w:link w:val="1052"/>
    <w:qFormat/>
    <w:rPr>
      <w:b/>
      <w:i/>
      <w:sz w:val="24"/>
      <w:szCs w:val="22"/>
      <w:lang w:eastAsia="en-US"/>
    </w:rPr>
  </w:style>
  <w:style w:type="paragraph" w:styleId="1052">
    <w:name w:val="明显引用1"/>
    <w:basedOn w:val="753"/>
    <w:next w:val="753"/>
    <w:link w:val="1051"/>
    <w:qFormat/>
    <w:pPr>
      <w:ind w:left="720" w:right="720"/>
      <w:jc w:val="left"/>
      <w:widowControl/>
    </w:pPr>
    <w:rPr>
      <w:b/>
      <w:i/>
      <w:sz w:val="24"/>
      <w:szCs w:val="22"/>
      <w:lang w:eastAsia="en-US"/>
    </w:rPr>
  </w:style>
  <w:style w:type="character" w:styleId="1053">
    <w:name w:val="明显强调1"/>
    <w:next w:val="1053"/>
    <w:link w:val="753"/>
    <w:qFormat/>
    <w:rPr>
      <w:rFonts w:cs="Times New Roman"/>
      <w:b/>
      <w:i/>
      <w:sz w:val="24"/>
      <w:szCs w:val="24"/>
      <w:u w:val="single"/>
    </w:rPr>
  </w:style>
  <w:style w:type="character" w:styleId="1054">
    <w:name w:val="正文文本 (2) + 间距 0 pt"/>
    <w:next w:val="1054"/>
    <w:link w:val="753"/>
    <w:qFormat/>
    <w:rPr>
      <w:rFonts w:ascii="MingLiU" w:hAnsi="MingLiU" w:eastAsia="MingLiU" w:cs="MingLiU"/>
      <w:color w:val="000000"/>
      <w:spacing w:val="0"/>
      <w:position w:val="0"/>
      <w:sz w:val="32"/>
      <w:szCs w:val="32"/>
      <w:shd w:val="clear" w:color="auto" w:fill="ffffff"/>
      <w:lang w:val="zh-CN" w:eastAsia="zh-CN" w:bidi="zh-CN"/>
    </w:rPr>
  </w:style>
  <w:style w:type="character" w:styleId="1055">
    <w:name w:val="redfilenumber"/>
    <w:next w:val="1055"/>
    <w:link w:val="753"/>
    <w:qFormat/>
    <w:rPr>
      <w:color w:val="ba2636"/>
      <w:sz w:val="18"/>
      <w:szCs w:val="18"/>
    </w:rPr>
  </w:style>
  <w:style w:type="character" w:styleId="1056">
    <w:name w:val="正文文本 2 Char"/>
    <w:next w:val="1056"/>
    <w:link w:val="753"/>
    <w:qFormat/>
    <w:rPr>
      <w:sz w:val="21"/>
      <w:szCs w:val="24"/>
    </w:rPr>
  </w:style>
  <w:style w:type="character" w:styleId="1057">
    <w:name w:val="正文2 Char Char"/>
    <w:next w:val="1057"/>
    <w:link w:val="753"/>
    <w:qFormat/>
    <w:rPr>
      <w:sz w:val="24"/>
    </w:rPr>
  </w:style>
  <w:style w:type="character" w:styleId="1058">
    <w:name w:val="bds_nopic1"/>
    <w:next w:val="1058"/>
    <w:link w:val="753"/>
    <w:qFormat/>
  </w:style>
  <w:style w:type="character" w:styleId="1059">
    <w:name w:val="font01"/>
    <w:next w:val="1059"/>
    <w:link w:val="753"/>
    <w:qFormat/>
    <w:rPr>
      <w:rFonts w:hint="eastAsia" w:ascii="宋体" w:hAnsi="宋体" w:eastAsia="宋体" w:cs="宋体"/>
      <w:color w:val="000000"/>
      <w:sz w:val="22"/>
      <w:szCs w:val="22"/>
      <w:u w:val="none"/>
    </w:rPr>
  </w:style>
  <w:style w:type="character" w:styleId="1060">
    <w:name w:val="正文 + 小四 Char"/>
    <w:next w:val="1060"/>
    <w:link w:val="1061"/>
    <w:qFormat/>
    <w:rPr>
      <w:rFonts w:cs="Calibri"/>
      <w:sz w:val="24"/>
      <w:szCs w:val="24"/>
    </w:rPr>
  </w:style>
  <w:style w:type="paragraph" w:styleId="1061">
    <w:name w:val="正文 + 小四"/>
    <w:basedOn w:val="753"/>
    <w:next w:val="1061"/>
    <w:link w:val="1060"/>
    <w:qFormat/>
    <w:pPr>
      <w:ind w:firstLine="480"/>
      <w:spacing w:line="360" w:lineRule="auto"/>
    </w:pPr>
    <w:rPr>
      <w:sz w:val="24"/>
    </w:rPr>
  </w:style>
  <w:style w:type="character" w:styleId="1062">
    <w:name w:val="top-icon"/>
    <w:next w:val="1062"/>
    <w:link w:val="753"/>
    <w:qFormat/>
  </w:style>
  <w:style w:type="character" w:styleId="1063">
    <w:name w:val="ico-jiang"/>
    <w:next w:val="1063"/>
    <w:link w:val="753"/>
    <w:qFormat/>
  </w:style>
  <w:style w:type="character" w:styleId="1064">
    <w:name w:val="bds_nopic2"/>
    <w:next w:val="1064"/>
    <w:link w:val="753"/>
    <w:qFormat/>
  </w:style>
  <w:style w:type="character" w:styleId="1065">
    <w:name w:val="no52"/>
    <w:next w:val="1065"/>
    <w:link w:val="753"/>
    <w:qFormat/>
  </w:style>
  <w:style w:type="character" w:styleId="1066">
    <w:name w:val="Quote Char_fa4eb4bd-1bef-447f-90e8-6d9850c1b2f3"/>
    <w:next w:val="1066"/>
    <w:link w:val="1067"/>
    <w:qFormat/>
    <w:rPr>
      <w:i/>
      <w:sz w:val="24"/>
      <w:szCs w:val="24"/>
      <w:lang w:eastAsia="en-US"/>
    </w:rPr>
  </w:style>
  <w:style w:type="paragraph" w:styleId="1067">
    <w:name w:val="引用1"/>
    <w:basedOn w:val="753"/>
    <w:next w:val="753"/>
    <w:link w:val="1066"/>
    <w:qFormat/>
    <w:pPr>
      <w:jc w:val="left"/>
      <w:widowControl/>
    </w:pPr>
    <w:rPr>
      <w:i/>
      <w:sz w:val="24"/>
      <w:lang w:eastAsia="en-US"/>
    </w:rPr>
  </w:style>
  <w:style w:type="character" w:styleId="1068">
    <w:name w:val="gwds_nopic1"/>
    <w:next w:val="1068"/>
    <w:link w:val="753"/>
    <w:qFormat/>
  </w:style>
  <w:style w:type="character" w:styleId="1069">
    <w:name w:val="gwds_nopic2"/>
    <w:next w:val="1069"/>
    <w:link w:val="753"/>
    <w:qFormat/>
  </w:style>
  <w:style w:type="character" w:styleId="1070">
    <w:name w:val="明显参考1"/>
    <w:next w:val="1070"/>
    <w:link w:val="753"/>
    <w:qFormat/>
    <w:rPr>
      <w:rFonts w:cs="Times New Roman"/>
      <w:b/>
      <w:sz w:val="24"/>
      <w:u w:val="single"/>
    </w:rPr>
  </w:style>
  <w:style w:type="character" w:styleId="1071">
    <w:name w:val="font31"/>
    <w:next w:val="1071"/>
    <w:link w:val="753"/>
    <w:qFormat/>
    <w:rPr>
      <w:rFonts w:hint="eastAsia" w:ascii="宋体" w:hAnsi="宋体" w:eastAsia="宋体" w:cs="宋体"/>
      <w:color w:val="000000"/>
      <w:sz w:val="22"/>
      <w:szCs w:val="22"/>
      <w:u w:val="none"/>
    </w:rPr>
  </w:style>
  <w:style w:type="character" w:styleId="1072">
    <w:name w:val="noline"/>
    <w:next w:val="1072"/>
    <w:link w:val="753"/>
    <w:qFormat/>
  </w:style>
  <w:style w:type="character" w:styleId="1073">
    <w:name w:val="my-class"/>
    <w:next w:val="1073"/>
    <w:link w:val="753"/>
    <w:qFormat/>
  </w:style>
  <w:style w:type="character" w:styleId="1074">
    <w:name w:val="书籍标题1"/>
    <w:next w:val="1074"/>
    <w:link w:val="753"/>
    <w:qFormat/>
    <w:rPr>
      <w:rFonts w:ascii="Arial" w:hAnsi="Arial" w:eastAsia="黑体" w:cs="Times New Roman"/>
      <w:b/>
      <w:i/>
      <w:sz w:val="24"/>
      <w:szCs w:val="24"/>
    </w:rPr>
  </w:style>
  <w:style w:type="character" w:styleId="1075">
    <w:name w:val="t-tag"/>
    <w:next w:val="1075"/>
    <w:link w:val="753"/>
    <w:qFormat/>
    <w:rPr>
      <w:color w:val="ffffff"/>
      <w:sz w:val="18"/>
      <w:szCs w:val="18"/>
      <w:shd w:val="clear" w:color="auto" w:fill="fe8833"/>
    </w:rPr>
  </w:style>
  <w:style w:type="character" w:styleId="1076">
    <w:name w:val="Plain Text Char Char"/>
    <w:next w:val="1076"/>
    <w:link w:val="1077"/>
    <w:qFormat/>
    <w:rPr>
      <w:rFonts w:ascii="宋体" w:hAnsi="Courier New"/>
      <w:sz w:val="28"/>
      <w:szCs w:val="24"/>
    </w:rPr>
  </w:style>
  <w:style w:type="paragraph" w:styleId="1077">
    <w:name w:val="纯文本1"/>
    <w:basedOn w:val="753"/>
    <w:next w:val="1077"/>
    <w:link w:val="1076"/>
    <w:qFormat/>
    <w:rPr>
      <w:rFonts w:ascii="宋体" w:hAnsi="Courier New"/>
      <w:sz w:val="28"/>
    </w:rPr>
  </w:style>
  <w:style w:type="character" w:styleId="1078">
    <w:name w:val="place2"/>
    <w:next w:val="1078"/>
    <w:link w:val="753"/>
    <w:qFormat/>
    <w:rPr>
      <w:rFonts w:ascii="微软雅黑" w:hAnsi="微软雅黑" w:eastAsia="微软雅黑" w:cs="微软雅黑"/>
      <w:color w:val="888888"/>
      <w:sz w:val="25"/>
      <w:szCs w:val="25"/>
    </w:rPr>
  </w:style>
  <w:style w:type="character" w:styleId="1079">
    <w:name w:val="书籍标题2"/>
    <w:next w:val="1079"/>
    <w:link w:val="753"/>
    <w:qFormat/>
    <w:rPr>
      <w:rFonts w:ascii="Arial" w:hAnsi="Arial" w:eastAsia="黑体" w:cs="Times New Roman"/>
      <w:b/>
      <w:i/>
      <w:sz w:val="24"/>
      <w:szCs w:val="24"/>
    </w:rPr>
  </w:style>
  <w:style w:type="character" w:styleId="1080">
    <w:name w:val="明显强调2"/>
    <w:next w:val="1080"/>
    <w:link w:val="753"/>
    <w:qFormat/>
    <w:rPr>
      <w:rFonts w:cs="Times New Roman"/>
      <w:b/>
      <w:i/>
      <w:sz w:val="24"/>
      <w:szCs w:val="24"/>
      <w:u w:val="single"/>
    </w:rPr>
  </w:style>
  <w:style w:type="character" w:styleId="1081">
    <w:name w:val="hover"/>
    <w:next w:val="1081"/>
    <w:link w:val="753"/>
    <w:qFormat/>
    <w:rPr>
      <w:color w:val="025291"/>
    </w:rPr>
  </w:style>
  <w:style w:type="character" w:styleId="1082">
    <w:name w:val="no62"/>
    <w:next w:val="1082"/>
    <w:link w:val="753"/>
    <w:qFormat/>
  </w:style>
  <w:style w:type="character" w:styleId="1083">
    <w:name w:val="orange6"/>
    <w:next w:val="1083"/>
    <w:link w:val="753"/>
    <w:qFormat/>
    <w:rPr>
      <w:color w:val="3fb58f"/>
    </w:rPr>
  </w:style>
  <w:style w:type="character" w:styleId="1084">
    <w:name w:val="font61"/>
    <w:next w:val="1084"/>
    <w:link w:val="753"/>
    <w:qFormat/>
    <w:rPr>
      <w:rFonts w:hint="eastAsia" w:ascii="宋体" w:hAnsi="宋体" w:eastAsia="宋体" w:cs="宋体"/>
      <w:color w:val="000000"/>
      <w:sz w:val="22"/>
      <w:szCs w:val="22"/>
      <w:u w:val="none"/>
    </w:rPr>
  </w:style>
  <w:style w:type="character" w:styleId="1085">
    <w:name w:val="不明显强调3"/>
    <w:next w:val="1085"/>
    <w:link w:val="753"/>
    <w:qFormat/>
    <w:rPr>
      <w:i/>
      <w:color w:val="5a5a5a"/>
    </w:rPr>
  </w:style>
  <w:style w:type="character" w:styleId="1086">
    <w:name w:val="apple-style-span"/>
    <w:next w:val="1086"/>
    <w:link w:val="753"/>
    <w:qFormat/>
  </w:style>
  <w:style w:type="character" w:styleId="1087">
    <w:name w:val="bdselect_share_dialog_search_span1"/>
    <w:next w:val="1087"/>
    <w:link w:val="753"/>
    <w:qFormat/>
    <w:rPr>
      <w:b/>
      <w:bCs/>
      <w:color w:val="626262"/>
      <w:sz w:val="18"/>
      <w:szCs w:val="18"/>
    </w:rPr>
  </w:style>
  <w:style w:type="character" w:styleId="1088">
    <w:name w:val="bds_nopic"/>
    <w:next w:val="1088"/>
    <w:link w:val="753"/>
    <w:qFormat/>
  </w:style>
  <w:style w:type="character" w:styleId="1089">
    <w:name w:val="不明显参考1"/>
    <w:next w:val="1089"/>
    <w:link w:val="753"/>
    <w:qFormat/>
    <w:rPr>
      <w:rFonts w:cs="Times New Roman"/>
      <w:sz w:val="24"/>
      <w:szCs w:val="24"/>
      <w:u w:val="single"/>
    </w:rPr>
  </w:style>
  <w:style w:type="character" w:styleId="1090">
    <w:name w:val="hover18"/>
    <w:next w:val="1090"/>
    <w:link w:val="753"/>
    <w:qFormat/>
    <w:rPr>
      <w:color w:val="025291"/>
    </w:rPr>
  </w:style>
  <w:style w:type="character" w:styleId="1091">
    <w:name w:val="标题 Char1"/>
    <w:next w:val="1091"/>
    <w:link w:val="753"/>
    <w:qFormat/>
    <w:rPr>
      <w:rFonts w:ascii="Cambria" w:hAnsi="Cambria" w:cs="Times New Roman"/>
      <w:b/>
      <w:bCs/>
      <w:sz w:val="32"/>
      <w:szCs w:val="32"/>
    </w:rPr>
  </w:style>
  <w:style w:type="character" w:styleId="1092">
    <w:name w:val="redfilefwwh"/>
    <w:next w:val="1092"/>
    <w:link w:val="753"/>
    <w:qFormat/>
    <w:rPr>
      <w:color w:val="ba2636"/>
      <w:sz w:val="18"/>
      <w:szCs w:val="18"/>
    </w:rPr>
  </w:style>
  <w:style w:type="character" w:styleId="1093">
    <w:name w:val="hover17"/>
    <w:next w:val="1093"/>
    <w:link w:val="753"/>
    <w:qFormat/>
    <w:rPr>
      <w:color w:val="025291"/>
    </w:rPr>
  </w:style>
  <w:style w:type="character" w:styleId="1094">
    <w:name w:val="普通文字1 Char"/>
    <w:next w:val="1094"/>
    <w:link w:val="753"/>
    <w:qFormat/>
    <w:rPr>
      <w:rFonts w:ascii="宋体" w:hAnsi="Courier New" w:eastAsia="宋体"/>
      <w:sz w:val="21"/>
      <w:lang w:val="en-US" w:eastAsia="zh-CN" w:bidi="ar-SA"/>
    </w:rPr>
  </w:style>
  <w:style w:type="character" w:styleId="1095">
    <w:name w:val="页眉 Char1"/>
    <w:next w:val="1095"/>
    <w:link w:val="753"/>
    <w:uiPriority w:val="99"/>
    <w:qFormat/>
    <w:rPr>
      <w:rFonts w:ascii="Times New Roman" w:hAnsi="Times New Roman" w:eastAsia="宋体" w:cs="Times New Roman"/>
      <w:sz w:val="18"/>
      <w:szCs w:val="18"/>
    </w:rPr>
  </w:style>
  <w:style w:type="character" w:styleId="1096">
    <w:name w:val="font"/>
    <w:next w:val="1096"/>
    <w:link w:val="753"/>
    <w:qFormat/>
  </w:style>
  <w:style w:type="character" w:styleId="1097">
    <w:name w:val="apple-converted-space"/>
    <w:next w:val="1097"/>
    <w:link w:val="753"/>
    <w:qFormat/>
  </w:style>
  <w:style w:type="character" w:styleId="1098">
    <w:name w:val="页脚 Char1"/>
    <w:next w:val="1098"/>
    <w:link w:val="753"/>
    <w:uiPriority w:val="99"/>
    <w:qFormat/>
    <w:rPr>
      <w:rFonts w:ascii="Times New Roman" w:hAnsi="Times New Roman" w:eastAsia="宋体" w:cs="Times New Roman"/>
      <w:sz w:val="18"/>
      <w:szCs w:val="18"/>
    </w:rPr>
  </w:style>
  <w:style w:type="character" w:styleId="1099">
    <w:name w:val="Figure Char"/>
    <w:next w:val="1099"/>
    <w:link w:val="753"/>
    <w:qFormat/>
    <w:rPr>
      <w:sz w:val="21"/>
      <w:szCs w:val="21"/>
    </w:rPr>
  </w:style>
  <w:style w:type="character" w:styleId="1100">
    <w:name w:val="书籍标题3"/>
    <w:next w:val="1100"/>
    <w:link w:val="753"/>
    <w:qFormat/>
    <w:rPr>
      <w:rFonts w:ascii="Arial" w:hAnsi="Arial" w:eastAsia="黑体" w:cs="Times New Roman"/>
      <w:b/>
      <w:i/>
      <w:sz w:val="24"/>
      <w:szCs w:val="24"/>
    </w:rPr>
  </w:style>
  <w:style w:type="character" w:styleId="1101">
    <w:name w:val="f141"/>
    <w:next w:val="1101"/>
    <w:link w:val="753"/>
    <w:qFormat/>
    <w:rPr>
      <w:sz w:val="21"/>
      <w:szCs w:val="21"/>
    </w:rPr>
  </w:style>
  <w:style w:type="character" w:styleId="1102">
    <w:name w:val="明显参考3"/>
    <w:next w:val="1102"/>
    <w:link w:val="753"/>
    <w:qFormat/>
    <w:rPr>
      <w:rFonts w:cs="Times New Roman"/>
      <w:b/>
      <w:sz w:val="24"/>
      <w:u w:val="single"/>
    </w:rPr>
  </w:style>
  <w:style w:type="character" w:styleId="1103">
    <w:name w:val="no72"/>
    <w:next w:val="1103"/>
    <w:link w:val="753"/>
    <w:qFormat/>
  </w:style>
  <w:style w:type="character" w:styleId="1104">
    <w:name w:val="place"/>
    <w:next w:val="1104"/>
    <w:link w:val="753"/>
    <w:qFormat/>
  </w:style>
  <w:style w:type="character" w:styleId="1105">
    <w:name w:val="tip7"/>
    <w:next w:val="1105"/>
    <w:link w:val="753"/>
    <w:qFormat/>
    <w:rPr>
      <w:vanish/>
      <w:color w:val="ff0000"/>
      <w:sz w:val="18"/>
      <w:szCs w:val="18"/>
    </w:rPr>
  </w:style>
  <w:style w:type="character" w:styleId="1106">
    <w:name w:val="标题 1 字符"/>
    <w:next w:val="1106"/>
    <w:link w:val="753"/>
    <w:uiPriority w:val="9"/>
    <w:qFormat/>
    <w:rPr>
      <w:b/>
      <w:bCs/>
      <w:sz w:val="44"/>
      <w:szCs w:val="44"/>
    </w:rPr>
  </w:style>
  <w:style w:type="character" w:styleId="1107">
    <w:name w:val="标题 #2_"/>
    <w:next w:val="1107"/>
    <w:link w:val="1108"/>
    <w:qFormat/>
    <w:rPr>
      <w:rFonts w:ascii="MingLiU" w:hAnsi="MingLiU" w:eastAsia="MingLiU" w:cs="MingLiU"/>
      <w:spacing w:val="20"/>
      <w:sz w:val="46"/>
      <w:szCs w:val="46"/>
      <w:shd w:val="clear" w:color="auto" w:fill="ffffff"/>
    </w:rPr>
  </w:style>
  <w:style w:type="paragraph" w:styleId="1108">
    <w:name w:val="标题 #2"/>
    <w:basedOn w:val="753"/>
    <w:next w:val="1108"/>
    <w:link w:val="1107"/>
    <w:qFormat/>
    <w:pPr>
      <w:jc w:val="center"/>
      <w:spacing w:before="1020" w:after="600" w:line="706" w:lineRule="exact"/>
      <w:shd w:val="clear" w:color="auto" w:fill="ffffff"/>
      <w:outlineLvl w:val="1"/>
    </w:pPr>
    <w:rPr>
      <w:rFonts w:ascii="MingLiU" w:hAnsi="MingLiU" w:eastAsia="MingLiU"/>
      <w:spacing w:val="20"/>
      <w:sz w:val="46"/>
      <w:szCs w:val="46"/>
    </w:rPr>
  </w:style>
  <w:style w:type="character" w:styleId="1109">
    <w:name w:val="ui-bz-bg-hover1"/>
    <w:next w:val="1109"/>
    <w:link w:val="753"/>
    <w:qFormat/>
  </w:style>
  <w:style w:type="character" w:styleId="1110">
    <w:name w:val="qxdate"/>
    <w:next w:val="1110"/>
    <w:link w:val="753"/>
    <w:qFormat/>
    <w:rPr>
      <w:color w:val="333333"/>
      <w:sz w:val="18"/>
      <w:szCs w:val="18"/>
    </w:rPr>
  </w:style>
  <w:style w:type="character" w:styleId="1111">
    <w:name w:val="gwds_nopic"/>
    <w:next w:val="1111"/>
    <w:link w:val="753"/>
    <w:qFormat/>
  </w:style>
  <w:style w:type="character" w:styleId="1112">
    <w:name w:val="place1"/>
    <w:next w:val="1112"/>
    <w:link w:val="753"/>
    <w:qFormat/>
  </w:style>
  <w:style w:type="character" w:styleId="1113">
    <w:name w:val="gjfg"/>
    <w:next w:val="1113"/>
    <w:link w:val="753"/>
    <w:qFormat/>
  </w:style>
  <w:style w:type="character" w:styleId="1114">
    <w:name w:val="ico-jiang1"/>
    <w:next w:val="1114"/>
    <w:link w:val="753"/>
    <w:qFormat/>
  </w:style>
  <w:style w:type="character" w:styleId="1115">
    <w:name w:val="f-star"/>
    <w:next w:val="1115"/>
    <w:link w:val="753"/>
    <w:qFormat/>
    <w:rPr>
      <w:color w:val="999999"/>
      <w:sz w:val="21"/>
      <w:szCs w:val="21"/>
    </w:rPr>
  </w:style>
  <w:style w:type="character" w:styleId="1116">
    <w:name w:val="ui-bz-bg-hover"/>
    <w:next w:val="1116"/>
    <w:link w:val="753"/>
    <w:qFormat/>
    <w:rPr>
      <w:shd w:val="clear" w:color="auto" w:fill="000000"/>
    </w:rPr>
  </w:style>
  <w:style w:type="character" w:styleId="1117">
    <w:name w:val="font1"/>
    <w:next w:val="1117"/>
    <w:link w:val="753"/>
    <w:qFormat/>
  </w:style>
  <w:style w:type="character" w:styleId="1118">
    <w:name w:val="cfdate"/>
    <w:next w:val="1118"/>
    <w:link w:val="753"/>
    <w:qFormat/>
    <w:rPr>
      <w:color w:val="333333"/>
      <w:sz w:val="18"/>
      <w:szCs w:val="18"/>
    </w:rPr>
  </w:style>
  <w:style w:type="character" w:styleId="1119">
    <w:name w:val="bds_more1"/>
    <w:next w:val="1119"/>
    <w:link w:val="753"/>
    <w:qFormat/>
  </w:style>
  <w:style w:type="character" w:styleId="1120">
    <w:name w:val="no42"/>
    <w:next w:val="1120"/>
    <w:link w:val="753"/>
    <w:qFormat/>
  </w:style>
  <w:style w:type="character" w:styleId="1121">
    <w:name w:val="正文文本_"/>
    <w:next w:val="1121"/>
    <w:link w:val="1122"/>
    <w:qFormat/>
    <w:rPr>
      <w:rFonts w:ascii="MingLiU" w:hAnsi="MingLiU" w:eastAsia="MingLiU" w:cs="MingLiU"/>
      <w:spacing w:val="10"/>
      <w:sz w:val="30"/>
      <w:szCs w:val="30"/>
      <w:shd w:val="clear" w:color="auto" w:fill="ffffff"/>
    </w:rPr>
  </w:style>
  <w:style w:type="paragraph" w:styleId="1122">
    <w:name w:val="正文文本4"/>
    <w:basedOn w:val="753"/>
    <w:next w:val="1122"/>
    <w:link w:val="1121"/>
    <w:qFormat/>
    <w:pPr>
      <w:spacing w:line="630" w:lineRule="exact"/>
      <w:shd w:val="clear" w:color="auto" w:fill="ffffff"/>
    </w:pPr>
    <w:rPr>
      <w:rFonts w:ascii="MingLiU" w:hAnsi="MingLiU" w:eastAsia="MingLiU"/>
      <w:spacing w:val="10"/>
      <w:sz w:val="30"/>
      <w:szCs w:val="30"/>
    </w:rPr>
  </w:style>
  <w:style w:type="paragraph" w:styleId="1123">
    <w:name w:val="标题 5（有编号）（绿盟科技）"/>
    <w:basedOn w:val="753"/>
    <w:next w:val="753"/>
    <w:link w:val="753"/>
    <w:qFormat/>
    <w:pPr>
      <w:ind w:left="1985" w:hanging="1134"/>
      <w:jc w:val="left"/>
      <w:keepLines/>
      <w:keepNext/>
      <w:spacing w:before="280" w:after="156" w:line="377" w:lineRule="auto"/>
      <w:outlineLvl w:val="4"/>
    </w:pPr>
    <w:rPr>
      <w:rFonts w:ascii="Arial" w:hAnsi="Arial" w:eastAsia="黑体"/>
      <w:b/>
      <w:sz w:val="24"/>
      <w:szCs w:val="28"/>
    </w:rPr>
  </w:style>
  <w:style w:type="paragraph" w:styleId="1124">
    <w:name w:val="标题 4（绿盟科技）"/>
    <w:basedOn w:val="757"/>
    <w:next w:val="753"/>
    <w:link w:val="753"/>
    <w:qFormat/>
    <w:pPr>
      <w:numPr>
        <w:ilvl w:val="7"/>
        <w:numId w:val="2"/>
      </w:numPr>
      <w:jc w:val="left"/>
      <w:spacing w:after="156"/>
      <w:widowControl/>
      <w:tabs>
        <w:tab w:val="left" w:pos="360" w:leader="none"/>
      </w:tabs>
    </w:pPr>
    <w:rPr>
      <w:rFonts w:ascii="Arial" w:hAnsi="Arial" w:eastAsia="黑体"/>
      <w:bCs w:val="0"/>
    </w:rPr>
  </w:style>
  <w:style w:type="paragraph" w:styleId="1125">
    <w:name w:val="小标题一"/>
    <w:basedOn w:val="753"/>
    <w:next w:val="753"/>
    <w:link w:val="753"/>
    <w:qFormat/>
    <w:pPr>
      <w:spacing w:line="500" w:lineRule="exact"/>
      <w:tabs>
        <w:tab w:val="left" w:pos="2247" w:leader="none"/>
      </w:tabs>
    </w:pPr>
    <w:rPr>
      <w:sz w:val="28"/>
      <w:szCs w:val="20"/>
    </w:rPr>
  </w:style>
  <w:style w:type="paragraph" w:styleId="1126">
    <w:name w:val="Char1"/>
    <w:basedOn w:val="753"/>
    <w:next w:val="1126"/>
    <w:link w:val="753"/>
    <w:qFormat/>
  </w:style>
  <w:style w:type="paragraph" w:styleId="1127">
    <w:name w:val="xl35"/>
    <w:basedOn w:val="753"/>
    <w:next w:val="1127"/>
    <w:link w:val="753"/>
    <w:qFormat/>
    <w:pPr>
      <w:jc w:val="right"/>
      <w:spacing w:before="100" w:beforeAutospacing="1" w:after="100" w:afterAutospacing="1"/>
      <w:widowControl/>
    </w:pPr>
    <w:rPr>
      <w:rFonts w:ascii="宋体" w:hAnsi="宋体"/>
      <w:sz w:val="18"/>
      <w:szCs w:val="20"/>
    </w:rPr>
  </w:style>
  <w:style w:type="paragraph" w:styleId="1128">
    <w:name w:val="Char Char Char1 Char4"/>
    <w:basedOn w:val="753"/>
    <w:next w:val="1128"/>
    <w:link w:val="753"/>
    <w:qFormat/>
    <w:pPr>
      <w:ind w:firstLine="200"/>
      <w:spacing w:line="360" w:lineRule="auto"/>
    </w:pPr>
    <w:rPr>
      <w:rFonts w:ascii="宋体" w:hAnsi="宋体" w:cs="宋体"/>
      <w:sz w:val="24"/>
    </w:rPr>
  </w:style>
  <w:style w:type="paragraph" w:styleId="1129">
    <w:name w:val="标题 6（有编号）（绿盟科技）"/>
    <w:basedOn w:val="753"/>
    <w:next w:val="753"/>
    <w:link w:val="753"/>
    <w:qFormat/>
    <w:pPr>
      <w:ind w:left="1247" w:hanging="1247"/>
      <w:jc w:val="left"/>
      <w:keepLines/>
      <w:keepNext/>
      <w:spacing w:before="240" w:after="64" w:line="319" w:lineRule="auto"/>
      <w:outlineLvl w:val="5"/>
    </w:pPr>
    <w:rPr>
      <w:rFonts w:ascii="Arial" w:hAnsi="Arial" w:eastAsia="黑体"/>
      <w:b/>
    </w:rPr>
  </w:style>
  <w:style w:type="paragraph" w:styleId="1130">
    <w:name w:val="插图标注（绿盟科技）"/>
    <w:next w:val="753"/>
    <w:link w:val="753"/>
    <w:qFormat/>
    <w:pPr>
      <w:jc w:val="center"/>
      <w:spacing w:after="156"/>
    </w:pPr>
    <w:rPr>
      <w:rFonts w:ascii="Arial" w:hAnsi="Arial" w:cs="Arial"/>
      <w:sz w:val="21"/>
      <w:szCs w:val="21"/>
      <w:lang w:val="en-US" w:eastAsia="zh-CN" w:bidi="ar-SA"/>
    </w:rPr>
  </w:style>
  <w:style w:type="paragraph" w:styleId="1131">
    <w:name w:val="_Style 49"/>
    <w:basedOn w:val="753"/>
    <w:next w:val="799"/>
    <w:link w:val="753"/>
    <w:qFormat/>
    <w:rPr>
      <w:rFonts w:ascii="宋体" w:hAnsi="Courier New" w:cs="宋体"/>
      <w:sz w:val="24"/>
    </w:rPr>
  </w:style>
  <w:style w:type="paragraph" w:styleId="1132">
    <w:name w:val="Char Char"/>
    <w:basedOn w:val="753"/>
    <w:next w:val="1132"/>
    <w:link w:val="753"/>
    <w:qFormat/>
    <w:rPr>
      <w:rFonts w:ascii="Tahoma" w:hAnsi="Tahoma"/>
      <w:sz w:val="24"/>
      <w:szCs w:val="20"/>
    </w:rPr>
  </w:style>
  <w:style w:type="paragraph" w:styleId="1133">
    <w:name w:val="Proposals body"/>
    <w:basedOn w:val="753"/>
    <w:next w:val="753"/>
    <w:link w:val="753"/>
    <w:qFormat/>
    <w:pPr>
      <w:jc w:val="left"/>
      <w:spacing w:line="360" w:lineRule="auto"/>
      <w:widowControl/>
    </w:pPr>
    <w:rPr>
      <w:rFonts w:ascii="宋体"/>
      <w:color w:val="000000"/>
      <w:sz w:val="24"/>
      <w:szCs w:val="20"/>
    </w:rPr>
  </w:style>
  <w:style w:type="paragraph" w:styleId="1134">
    <w:name w:val="Default"/>
    <w:next w:val="1134"/>
    <w:link w:val="753"/>
    <w:qFormat/>
    <w:pPr>
      <w:widowControl w:val="off"/>
    </w:pPr>
    <w:rPr>
      <w:rFonts w:ascii="仿宋" w:eastAsia="仿宋" w:cs="仿宋"/>
      <w:color w:val="000000"/>
      <w:sz w:val="24"/>
      <w:szCs w:val="24"/>
      <w:lang w:val="en-US" w:eastAsia="zh-CN" w:bidi="ar-SA"/>
    </w:rPr>
  </w:style>
  <w:style w:type="paragraph" w:styleId="1135">
    <w:name w:val="Char Char Char1 Char8"/>
    <w:basedOn w:val="753"/>
    <w:next w:val="1135"/>
    <w:link w:val="753"/>
    <w:qFormat/>
    <w:pPr>
      <w:ind w:firstLine="200"/>
      <w:spacing w:line="360" w:lineRule="auto"/>
    </w:pPr>
    <w:rPr>
      <w:rFonts w:ascii="宋体" w:hAnsi="宋体" w:cs="宋体"/>
      <w:sz w:val="24"/>
    </w:rPr>
  </w:style>
  <w:style w:type="paragraph" w:styleId="1136">
    <w:name w:val="正文 New"/>
    <w:next w:val="1136"/>
    <w:link w:val="753"/>
    <w:qFormat/>
    <w:pPr>
      <w:jc w:val="both"/>
      <w:widowControl w:val="off"/>
    </w:pPr>
    <w:rPr>
      <w:rFonts w:hint="eastAsia"/>
      <w:sz w:val="21"/>
      <w:lang w:val="en-US" w:eastAsia="zh-CN" w:bidi="ar-SA"/>
    </w:rPr>
  </w:style>
  <w:style w:type="paragraph" w:styleId="1137">
    <w:name w:val="Heading 21"/>
    <w:basedOn w:val="753"/>
    <w:next w:val="753"/>
    <w:link w:val="753"/>
    <w:uiPriority w:val="99"/>
    <w:qFormat/>
    <w:pPr>
      <w:spacing w:before="240" w:after="60" w:line="360" w:lineRule="atLeast"/>
    </w:pPr>
    <w:rPr>
      <w:rFonts w:ascii="Arial" w:hAnsi="Arial"/>
      <w:sz w:val="24"/>
      <w:szCs w:val="20"/>
    </w:rPr>
  </w:style>
  <w:style w:type="paragraph" w:styleId="1138">
    <w:name w:val="Char Char Char1 Char"/>
    <w:basedOn w:val="753"/>
    <w:next w:val="1138"/>
    <w:link w:val="753"/>
    <w:qFormat/>
    <w:pPr>
      <w:ind w:firstLine="200"/>
      <w:spacing w:line="360" w:lineRule="auto"/>
    </w:pPr>
    <w:rPr>
      <w:rFonts w:ascii="宋体" w:hAnsi="宋体" w:cs="宋体"/>
      <w:sz w:val="24"/>
    </w:rPr>
  </w:style>
  <w:style w:type="paragraph" w:styleId="1139">
    <w:name w:val="样式 标题 3 + (中文) 黑体 小四 非加粗 段前: 7.8 磅 段后: 0 磅 行距: 固定值 20 磅"/>
    <w:basedOn w:val="756"/>
    <w:next w:val="1139"/>
    <w:link w:val="753"/>
    <w:qFormat/>
    <w:pPr>
      <w:spacing w:before="0" w:after="0" w:line="400" w:lineRule="exact"/>
    </w:pPr>
    <w:rPr>
      <w:rFonts w:cs="宋体"/>
    </w:rPr>
  </w:style>
  <w:style w:type="paragraph" w:styleId="1140">
    <w:name w:val="正文Land"/>
    <w:basedOn w:val="753"/>
    <w:next w:val="1140"/>
    <w:link w:val="753"/>
    <w:qFormat/>
    <w:pPr>
      <w:ind w:firstLine="200"/>
      <w:spacing w:line="360" w:lineRule="auto"/>
    </w:pPr>
    <w:rPr>
      <w:rFonts w:ascii="宋体"/>
      <w:sz w:val="24"/>
    </w:rPr>
  </w:style>
  <w:style w:type="paragraph" w:styleId="1141">
    <w:name w:val="正文1"/>
    <w:basedOn w:val="753"/>
    <w:next w:val="1141"/>
    <w:link w:val="1142"/>
    <w:qFormat/>
    <w:pPr>
      <w:ind w:left="1260" w:firstLine="540"/>
      <w:spacing w:line="360" w:lineRule="auto"/>
    </w:pPr>
    <w:rPr>
      <w:rFonts w:ascii="宋体" w:hAnsi="宋体"/>
      <w:szCs w:val="22"/>
    </w:rPr>
  </w:style>
  <w:style w:type="character" w:styleId="1142">
    <w:name w:val="正文1 Char Char"/>
    <w:next w:val="1142"/>
    <w:link w:val="1141"/>
    <w:qFormat/>
    <w:rPr>
      <w:rFonts w:ascii="宋体" w:hAnsi="宋体" w:cs="黑体"/>
      <w:sz w:val="21"/>
      <w:szCs w:val="22"/>
    </w:rPr>
  </w:style>
  <w:style w:type="paragraph" w:styleId="1143">
    <w:name w:val="_Style 12"/>
    <w:basedOn w:val="783"/>
    <w:next w:val="1143"/>
    <w:link w:val="753"/>
    <w:qFormat/>
    <w:pPr>
      <w:spacing w:line="360" w:lineRule="auto"/>
    </w:pPr>
    <w:rPr>
      <w:szCs w:val="20"/>
      <w:shd w:val="clear" w:color="auto" w:fill="000080"/>
    </w:rPr>
  </w:style>
  <w:style w:type="paragraph" w:styleId="1144">
    <w:name w:val="样式"/>
    <w:next w:val="1144"/>
    <w:link w:val="753"/>
    <w:qFormat/>
    <w:pPr>
      <w:widowControl w:val="off"/>
    </w:pPr>
    <w:rPr>
      <w:rFonts w:ascii="宋体" w:hAnsi="宋体" w:cs="宋体"/>
      <w:sz w:val="24"/>
      <w:szCs w:val="24"/>
      <w:lang w:val="en-US" w:eastAsia="zh-CN" w:bidi="ar-SA"/>
    </w:rPr>
  </w:style>
  <w:style w:type="paragraph" w:styleId="1145">
    <w:name w:val="修订1"/>
    <w:next w:val="1145"/>
    <w:link w:val="753"/>
    <w:uiPriority w:val="99"/>
    <w:unhideWhenUsed/>
    <w:rPr>
      <w:sz w:val="21"/>
      <w:szCs w:val="24"/>
      <w:lang w:val="en-US" w:eastAsia="zh-CN" w:bidi="ar-SA"/>
    </w:rPr>
  </w:style>
  <w:style w:type="paragraph" w:styleId="1146">
    <w:name w:val="参考资料清单+倾斜+蓝色"/>
    <w:basedOn w:val="753"/>
    <w:next w:val="1146"/>
    <w:link w:val="753"/>
    <w:qFormat/>
    <w:pPr>
      <w:spacing w:line="360" w:lineRule="auto"/>
    </w:pPr>
    <w:rPr>
      <w:rFonts w:ascii="Arial" w:hAnsi="Arial"/>
      <w:i/>
      <w:iCs/>
      <w:color w:val="0000ff"/>
      <w:szCs w:val="21"/>
    </w:rPr>
  </w:style>
  <w:style w:type="paragraph" w:styleId="1147">
    <w:name w:val="Char Char Char1 Char3"/>
    <w:basedOn w:val="753"/>
    <w:next w:val="1147"/>
    <w:link w:val="753"/>
    <w:qFormat/>
    <w:pPr>
      <w:ind w:firstLine="200"/>
      <w:spacing w:line="360" w:lineRule="auto"/>
    </w:pPr>
    <w:rPr>
      <w:rFonts w:ascii="宋体" w:hAnsi="宋体" w:cs="宋体"/>
      <w:sz w:val="24"/>
    </w:rPr>
  </w:style>
  <w:style w:type="paragraph" w:styleId="1148">
    <w:name w:val="标题 3.1"/>
    <w:basedOn w:val="756"/>
    <w:next w:val="1148"/>
    <w:link w:val="753"/>
    <w:qFormat/>
    <w:pPr>
      <w:ind w:firstLine="0"/>
      <w:spacing w:before="260" w:after="260" w:line="600" w:lineRule="exact"/>
      <w:tabs>
        <w:tab w:val="left" w:pos="720" w:leader="none"/>
        <w:tab w:val="left" w:pos="1440" w:leader="none"/>
        <w:tab w:val="left" w:pos="1620" w:leader="none"/>
      </w:tabs>
    </w:pPr>
    <w:rPr>
      <w:rFonts w:ascii="宋体" w:hAnsi="宋体" w:eastAsia="宋体"/>
      <w:b/>
      <w:bCs/>
      <w:color w:val="ff0000"/>
      <w:sz w:val="32"/>
      <w:szCs w:val="32"/>
    </w:rPr>
  </w:style>
  <w:style w:type="paragraph" w:styleId="1149">
    <w:name w:val="Char Char Char1 Char7"/>
    <w:basedOn w:val="753"/>
    <w:next w:val="1149"/>
    <w:link w:val="753"/>
    <w:qFormat/>
    <w:pPr>
      <w:ind w:firstLine="200"/>
      <w:spacing w:line="360" w:lineRule="auto"/>
    </w:pPr>
    <w:rPr>
      <w:rFonts w:ascii="宋体" w:hAnsi="宋体" w:cs="宋体"/>
      <w:sz w:val="24"/>
    </w:rPr>
  </w:style>
  <w:style w:type="paragraph" w:styleId="1150">
    <w:name w:val="样式 首行缩进:  0 字符"/>
    <w:basedOn w:val="753"/>
    <w:next w:val="1150"/>
    <w:link w:val="753"/>
    <w:qFormat/>
    <w:pPr>
      <w:ind w:firstLine="200"/>
      <w:spacing w:line="360" w:lineRule="auto"/>
    </w:pPr>
    <w:rPr>
      <w:rFonts w:ascii="Arial" w:hAnsi="Arial" w:cs="宋体"/>
      <w:sz w:val="24"/>
      <w:szCs w:val="20"/>
    </w:rPr>
  </w:style>
  <w:style w:type="paragraph" w:styleId="1151">
    <w:name w:val="_Style 25"/>
    <w:basedOn w:val="753"/>
    <w:next w:val="1151"/>
    <w:link w:val="753"/>
    <w:qFormat/>
    <w:pPr>
      <w:jc w:val="left"/>
      <w:spacing w:after="160" w:line="240" w:lineRule="exact"/>
      <w:widowControl/>
    </w:pPr>
    <w:rPr>
      <w:sz w:val="24"/>
      <w:szCs w:val="20"/>
    </w:rPr>
  </w:style>
  <w:style w:type="paragraph" w:styleId="1152">
    <w:name w:val="xl31"/>
    <w:basedOn w:val="753"/>
    <w:next w:val="1152"/>
    <w:link w:val="753"/>
    <w:qFormat/>
    <w:pPr>
      <w:jc w:val="center"/>
      <w:spacing w:before="100" w:beforeAutospacing="1" w:after="100" w:afterAutospacing="1"/>
      <w:widowControl/>
      <w:pBdr>
        <w:bottom w:val="single" w:color="000000" w:sz="4" w:space="0"/>
        <w:right w:val="single" w:color="000000" w:sz="4" w:space="0"/>
      </w:pBdr>
    </w:pPr>
    <w:rPr>
      <w:rFonts w:ascii="宋体" w:hAnsi="宋体"/>
      <w:szCs w:val="20"/>
    </w:rPr>
  </w:style>
  <w:style w:type="paragraph" w:styleId="1153">
    <w:name w:val="明显引用2"/>
    <w:basedOn w:val="753"/>
    <w:next w:val="753"/>
    <w:link w:val="753"/>
    <w:qFormat/>
    <w:pPr>
      <w:ind w:left="720" w:right="720"/>
      <w:jc w:val="left"/>
      <w:widowControl/>
    </w:pPr>
    <w:rPr>
      <w:b/>
      <w:i/>
      <w:sz w:val="24"/>
      <w:szCs w:val="22"/>
      <w:lang w:eastAsia="en-US"/>
    </w:rPr>
  </w:style>
  <w:style w:type="paragraph" w:styleId="1154">
    <w:name w:val="正文文本2"/>
    <w:basedOn w:val="753"/>
    <w:next w:val="1154"/>
    <w:link w:val="753"/>
    <w:qFormat/>
    <w:pPr>
      <w:ind w:hanging="280"/>
      <w:spacing w:before="240" w:line="623" w:lineRule="exact"/>
      <w:shd w:val="clear" w:color="auto" w:fill="ffffff"/>
    </w:pPr>
    <w:rPr>
      <w:rFonts w:ascii="MingLiU" w:hAnsi="MingLiU" w:eastAsia="MingLiU" w:cs="MingLiU"/>
      <w:spacing w:val="20"/>
      <w:sz w:val="28"/>
      <w:szCs w:val="28"/>
    </w:rPr>
  </w:style>
  <w:style w:type="paragraph" w:styleId="1155">
    <w:name w:val="Char"/>
    <w:basedOn w:val="753"/>
    <w:next w:val="1155"/>
    <w:link w:val="753"/>
    <w:qFormat/>
    <w:pPr>
      <w:ind w:firstLine="288"/>
      <w:tabs>
        <w:tab w:val="left" w:pos="1008" w:leader="none"/>
      </w:tabs>
    </w:pPr>
    <w:rPr>
      <w:sz w:val="24"/>
    </w:rPr>
  </w:style>
  <w:style w:type="paragraph" w:styleId="1156">
    <w:name w:val="纯文本3"/>
    <w:basedOn w:val="753"/>
    <w:next w:val="1156"/>
    <w:link w:val="753"/>
    <w:qFormat/>
    <w:rPr>
      <w:rFonts w:hint="eastAsia" w:ascii="宋体" w:hAnsi="Courier New"/>
    </w:rPr>
  </w:style>
  <w:style w:type="paragraph" w:styleId="1157">
    <w:name w:val="标题 3（绿盟科技）"/>
    <w:basedOn w:val="756"/>
    <w:next w:val="753"/>
    <w:link w:val="753"/>
    <w:qFormat/>
    <w:pPr>
      <w:numPr>
        <w:ilvl w:val="6"/>
        <w:numId w:val="2"/>
      </w:numPr>
      <w:ind w:left="1333" w:hanging="907"/>
      <w:jc w:val="left"/>
      <w:spacing w:before="260" w:after="260"/>
      <w:tabs>
        <w:tab w:val="left" w:pos="960" w:leader="none"/>
      </w:tabs>
    </w:pPr>
    <w:rPr>
      <w:rFonts w:ascii="Arial" w:hAnsi="Arial"/>
      <w:b/>
      <w:sz w:val="30"/>
      <w:szCs w:val="30"/>
    </w:rPr>
  </w:style>
  <w:style w:type="paragraph" w:styleId="1158">
    <w:name w:val="Char Char Char Char Char Char Char Char Char1 Char"/>
    <w:basedOn w:val="783"/>
    <w:next w:val="1158"/>
    <w:link w:val="753"/>
    <w:qFormat/>
    <w:pPr>
      <w:spacing w:line="360" w:lineRule="auto"/>
    </w:pPr>
    <w:rPr>
      <w:szCs w:val="20"/>
    </w:rPr>
  </w:style>
  <w:style w:type="paragraph" w:styleId="1159">
    <w:name w:val="普通正文"/>
    <w:basedOn w:val="753"/>
    <w:next w:val="1159"/>
    <w:link w:val="753"/>
    <w:qFormat/>
    <w:pPr>
      <w:ind w:firstLine="480"/>
      <w:jc w:val="left"/>
      <w:spacing w:before="120" w:after="120" w:line="360" w:lineRule="auto"/>
    </w:pPr>
    <w:rPr>
      <w:rFonts w:ascii="Arial" w:hAnsi="Arial"/>
      <w:sz w:val="24"/>
    </w:rPr>
  </w:style>
  <w:style w:type="paragraph" w:styleId="1160">
    <w:name w:val="表格标注（绿盟科技）"/>
    <w:basedOn w:val="1130"/>
    <w:next w:val="753"/>
    <w:link w:val="753"/>
    <w:qFormat/>
  </w:style>
  <w:style w:type="paragraph" w:styleId="1161">
    <w:name w:val="H-TextFormat"/>
    <w:next w:val="1161"/>
    <w:link w:val="753"/>
    <w:qFormat/>
    <w:rPr>
      <w:rFonts w:ascii="Arial" w:hAnsi="Arial"/>
      <w:sz w:val="22"/>
      <w:lang w:val="en-GB" w:eastAsia="en-US" w:bidi="ar-SA"/>
    </w:rPr>
  </w:style>
  <w:style w:type="paragraph" w:styleId="1162">
    <w:name w:val="正文文本3"/>
    <w:basedOn w:val="753"/>
    <w:next w:val="1162"/>
    <w:link w:val="753"/>
    <w:qFormat/>
    <w:pPr>
      <w:spacing w:before="180" w:line="425" w:lineRule="exact"/>
      <w:shd w:val="clear" w:color="auto" w:fill="ffffff"/>
    </w:pPr>
    <w:rPr>
      <w:rFonts w:ascii="宋体" w:hAnsi="宋体"/>
      <w:sz w:val="23"/>
      <w:szCs w:val="23"/>
    </w:rPr>
  </w:style>
  <w:style w:type="paragraph" w:styleId="1163">
    <w:name w:val="1"/>
    <w:basedOn w:val="753"/>
    <w:next w:val="1163"/>
    <w:link w:val="753"/>
    <w:qFormat/>
    <w:pPr>
      <w:ind w:left="420" w:firstLine="270"/>
      <w:tabs>
        <w:tab w:val="left" w:pos="425" w:leader="none"/>
      </w:tabs>
    </w:pPr>
    <w:rPr>
      <w:szCs w:val="20"/>
    </w:rPr>
  </w:style>
  <w:style w:type="paragraph" w:styleId="1164">
    <w:name w:val="正文首行缩进2字符"/>
    <w:basedOn w:val="753"/>
    <w:next w:val="1164"/>
    <w:link w:val="753"/>
    <w:qFormat/>
    <w:pPr>
      <w:ind w:firstLine="200"/>
      <w:spacing w:line="360" w:lineRule="auto"/>
    </w:pPr>
    <w:rPr>
      <w:rFonts w:eastAsia="仿宋"/>
      <w:sz w:val="28"/>
      <w:szCs w:val="20"/>
    </w:rPr>
  </w:style>
  <w:style w:type="paragraph" w:styleId="1165">
    <w:name w:val="Style5"/>
    <w:basedOn w:val="753"/>
    <w:next w:val="1165"/>
    <w:link w:val="753"/>
    <w:uiPriority w:val="99"/>
    <w:qFormat/>
    <w:pPr>
      <w:jc w:val="left"/>
    </w:pPr>
    <w:rPr>
      <w:rFonts w:ascii="宋体"/>
      <w:sz w:val="24"/>
    </w:rPr>
  </w:style>
  <w:style w:type="paragraph" w:styleId="1166">
    <w:name w:val="默认段落字体 Para Char Char Char Char"/>
    <w:basedOn w:val="753"/>
    <w:next w:val="1166"/>
    <w:link w:val="753"/>
    <w:qFormat/>
    <w:rPr>
      <w:szCs w:val="20"/>
    </w:rPr>
  </w:style>
  <w:style w:type="paragraph" w:styleId="1167">
    <w:name w:val="列出段落2"/>
    <w:basedOn w:val="753"/>
    <w:next w:val="1167"/>
    <w:link w:val="753"/>
    <w:unhideWhenUsed/>
    <w:qFormat/>
    <w:pPr>
      <w:ind w:firstLine="420"/>
    </w:pPr>
  </w:style>
  <w:style w:type="paragraph" w:styleId="1168">
    <w:name w:val="引用3"/>
    <w:basedOn w:val="753"/>
    <w:next w:val="753"/>
    <w:link w:val="753"/>
    <w:qFormat/>
    <w:pPr>
      <w:jc w:val="left"/>
      <w:widowControl/>
    </w:pPr>
    <w:rPr>
      <w:i/>
      <w:sz w:val="24"/>
      <w:lang w:eastAsia="en-US"/>
    </w:rPr>
  </w:style>
  <w:style w:type="paragraph" w:styleId="1169">
    <w:name w:val="Char Char Char Char Char Char Char Char Char Char"/>
    <w:basedOn w:val="753"/>
    <w:next w:val="1169"/>
    <w:link w:val="753"/>
    <w:qFormat/>
    <w:pPr>
      <w:tabs>
        <w:tab w:val="left" w:pos="360" w:leader="none"/>
      </w:tabs>
    </w:pPr>
    <w:rPr>
      <w:sz w:val="24"/>
    </w:rPr>
  </w:style>
  <w:style w:type="paragraph" w:styleId="1170">
    <w:name w:val="icp1"/>
    <w:basedOn w:val="753"/>
    <w:next w:val="1170"/>
    <w:link w:val="753"/>
    <w:qFormat/>
    <w:pPr>
      <w:jc w:val="center"/>
      <w:spacing w:line="450" w:lineRule="atLeast"/>
      <w:widowControl/>
    </w:pPr>
    <w:rPr>
      <w:rFonts w:ascii="微软雅黑" w:hAnsi="微软雅黑" w:cs="宋体"/>
      <w:color w:val="888888"/>
      <w:sz w:val="18"/>
      <w:szCs w:val="18"/>
    </w:rPr>
  </w:style>
  <w:style w:type="paragraph" w:styleId="1171">
    <w:name w:val="正文四号"/>
    <w:basedOn w:val="753"/>
    <w:next w:val="1171"/>
    <w:link w:val="753"/>
    <w:qFormat/>
    <w:pPr>
      <w:ind w:firstLine="200"/>
      <w:spacing w:line="360" w:lineRule="auto"/>
    </w:pPr>
    <w:rPr>
      <w:rFonts w:eastAsia="仿宋_GB2312" w:cs="宋体"/>
      <w:sz w:val="28"/>
      <w:szCs w:val="20"/>
    </w:rPr>
  </w:style>
  <w:style w:type="paragraph" w:styleId="1172">
    <w:name w:val="图"/>
    <w:basedOn w:val="753"/>
    <w:next w:val="1172"/>
    <w:link w:val="753"/>
    <w:qFormat/>
    <w:pPr>
      <w:jc w:val="center"/>
      <w:keepNext/>
      <w:spacing w:before="60" w:after="60" w:line="300" w:lineRule="auto"/>
    </w:pPr>
    <w:rPr>
      <w:spacing w:val="20"/>
      <w:sz w:val="24"/>
      <w:szCs w:val="20"/>
    </w:rPr>
  </w:style>
  <w:style w:type="paragraph" w:styleId="1173">
    <w:name w:val="标题 2（绿盟科技）"/>
    <w:basedOn w:val="755"/>
    <w:next w:val="753"/>
    <w:link w:val="753"/>
    <w:qFormat/>
    <w:pPr>
      <w:numPr>
        <w:ilvl w:val="5"/>
        <w:numId w:val="2"/>
      </w:numPr>
      <w:ind w:left="0" w:firstLine="0"/>
      <w:jc w:val="left"/>
      <w:spacing w:line="415" w:lineRule="auto"/>
      <w:tabs>
        <w:tab w:val="left" w:pos="360" w:leader="none"/>
      </w:tabs>
    </w:pPr>
    <w:rPr>
      <w:bCs w:val="0"/>
    </w:rPr>
  </w:style>
  <w:style w:type="paragraph" w:styleId="1174">
    <w:name w:val="TOC 标题2"/>
    <w:basedOn w:val="754"/>
    <w:next w:val="753"/>
    <w:link w:val="753"/>
    <w:uiPriority w:val="39"/>
    <w:qFormat/>
    <w:pPr>
      <w:jc w:val="left"/>
      <w:spacing w:before="480" w:after="0" w:line="276" w:lineRule="auto"/>
      <w:widowControl/>
      <w:outlineLvl w:val="9"/>
    </w:pPr>
    <w:rPr>
      <w:rFonts w:ascii="Cambria" w:hAnsi="Cambria"/>
      <w:color w:val="365f91"/>
      <w:sz w:val="28"/>
      <w:szCs w:val="28"/>
    </w:rPr>
  </w:style>
  <w:style w:type="paragraph" w:styleId="1175">
    <w:name w:val="无间隔2"/>
    <w:basedOn w:val="753"/>
    <w:next w:val="1175"/>
    <w:link w:val="753"/>
    <w:qFormat/>
    <w:pPr>
      <w:jc w:val="left"/>
      <w:widowControl/>
    </w:pPr>
    <w:rPr>
      <w:sz w:val="24"/>
      <w:szCs w:val="32"/>
      <w:lang w:eastAsia="en-US"/>
    </w:rPr>
  </w:style>
  <w:style w:type="paragraph" w:styleId="1176">
    <w:name w:val="引用2"/>
    <w:basedOn w:val="753"/>
    <w:next w:val="753"/>
    <w:link w:val="753"/>
    <w:qFormat/>
    <w:pPr>
      <w:jc w:val="left"/>
      <w:widowControl/>
    </w:pPr>
    <w:rPr>
      <w:i/>
      <w:sz w:val="24"/>
      <w:lang w:eastAsia="en-US"/>
    </w:rPr>
  </w:style>
  <w:style w:type="paragraph" w:styleId="1177">
    <w:name w:val="Char Char Char1 Char91"/>
    <w:basedOn w:val="753"/>
    <w:next w:val="1177"/>
    <w:link w:val="753"/>
    <w:qFormat/>
    <w:pPr>
      <w:ind w:firstLine="200"/>
      <w:spacing w:line="360" w:lineRule="auto"/>
    </w:pPr>
    <w:rPr>
      <w:rFonts w:ascii="宋体" w:hAnsi="宋体" w:cs="宋体"/>
      <w:sz w:val="24"/>
    </w:rPr>
  </w:style>
  <w:style w:type="paragraph" w:styleId="1178">
    <w:name w:val="Table Paragraph"/>
    <w:basedOn w:val="753"/>
    <w:next w:val="1178"/>
    <w:link w:val="753"/>
    <w:uiPriority w:val="1"/>
    <w:qFormat/>
    <w:rPr>
      <w:rFonts w:ascii="宋体" w:hAnsi="宋体" w:cs="宋体"/>
      <w:lang w:val="zh-CN" w:bidi="zh-CN"/>
    </w:rPr>
  </w:style>
  <w:style w:type="paragraph" w:styleId="1179">
    <w:name w:val="列出段落3"/>
    <w:basedOn w:val="753"/>
    <w:next w:val="1179"/>
    <w:link w:val="753"/>
    <w:uiPriority w:val="34"/>
    <w:qFormat/>
    <w:pPr>
      <w:contextualSpacing/>
      <w:ind w:left="720"/>
      <w:jc w:val="left"/>
      <w:widowControl/>
    </w:pPr>
    <w:rPr>
      <w:sz w:val="24"/>
      <w:lang w:eastAsia="en-US"/>
    </w:rPr>
  </w:style>
  <w:style w:type="paragraph" w:styleId="1180">
    <w:name w:val="paragraphindent"/>
    <w:basedOn w:val="753"/>
    <w:next w:val="1180"/>
    <w:link w:val="753"/>
    <w:qFormat/>
    <w:pPr>
      <w:jc w:val="left"/>
      <w:spacing w:before="100" w:beforeAutospacing="1" w:after="100" w:afterAutospacing="1"/>
      <w:widowControl/>
    </w:pPr>
    <w:rPr>
      <w:rFonts w:ascii="宋体" w:hAnsi="宋体" w:cs="宋体"/>
      <w:sz w:val="24"/>
    </w:rPr>
  </w:style>
  <w:style w:type="paragraph" w:styleId="1181">
    <w:name w:val="正文4"/>
    <w:basedOn w:val="753"/>
    <w:next w:val="1181"/>
    <w:link w:val="753"/>
    <w:qFormat/>
    <w:pPr>
      <w:ind w:firstLine="420"/>
      <w:jc w:val="left"/>
    </w:pPr>
    <w:rPr>
      <w:rFonts w:ascii="宋体" w:hAnsi="宋体" w:cs="宋体"/>
    </w:rPr>
  </w:style>
  <w:style w:type="paragraph" w:styleId="1182">
    <w:name w:val="纯文本5"/>
    <w:basedOn w:val="753"/>
    <w:next w:val="1182"/>
    <w:link w:val="753"/>
    <w:qFormat/>
    <w:rPr>
      <w:rFonts w:ascii="宋体" w:hAnsi="Courier New" w:eastAsia="楷体_GB2312"/>
      <w:sz w:val="26"/>
      <w:szCs w:val="20"/>
    </w:rPr>
  </w:style>
  <w:style w:type="paragraph" w:styleId="1183">
    <w:name w:val="Char Char Char1 Char Char Char Char"/>
    <w:basedOn w:val="753"/>
    <w:next w:val="1183"/>
    <w:link w:val="753"/>
    <w:qFormat/>
    <w:pPr>
      <w:jc w:val="left"/>
      <w:spacing w:after="160" w:line="240" w:lineRule="exact"/>
      <w:widowControl/>
    </w:pPr>
    <w:rPr>
      <w:sz w:val="24"/>
      <w:szCs w:val="20"/>
    </w:rPr>
  </w:style>
  <w:style w:type="paragraph" w:styleId="1184">
    <w:name w:val="black1"/>
    <w:basedOn w:val="753"/>
    <w:next w:val="1184"/>
    <w:link w:val="753"/>
    <w:qFormat/>
    <w:pPr>
      <w:jc w:val="left"/>
      <w:spacing w:before="100" w:beforeAutospacing="1" w:after="100" w:afterAutospacing="1"/>
      <w:widowControl/>
    </w:pPr>
    <w:rPr>
      <w:rFonts w:ascii="宋体" w:hAnsi="宋体"/>
      <w:sz w:val="24"/>
    </w:rPr>
  </w:style>
  <w:style w:type="paragraph" w:styleId="1185">
    <w:name w:val="无间隔1"/>
    <w:basedOn w:val="753"/>
    <w:next w:val="1185"/>
    <w:link w:val="753"/>
    <w:uiPriority w:val="99"/>
    <w:qFormat/>
    <w:pPr>
      <w:jc w:val="left"/>
      <w:widowControl/>
    </w:pPr>
    <w:rPr>
      <w:sz w:val="24"/>
      <w:szCs w:val="32"/>
      <w:lang w:eastAsia="en-US"/>
    </w:rPr>
  </w:style>
  <w:style w:type="paragraph" w:styleId="1186">
    <w:name w:val="Char Char Char1 Char1"/>
    <w:basedOn w:val="753"/>
    <w:next w:val="1186"/>
    <w:link w:val="753"/>
    <w:qFormat/>
    <w:pPr>
      <w:ind w:firstLine="200"/>
      <w:spacing w:line="360" w:lineRule="auto"/>
    </w:pPr>
    <w:rPr>
      <w:rFonts w:ascii="宋体" w:hAnsi="宋体" w:cs="宋体"/>
      <w:sz w:val="24"/>
    </w:rPr>
  </w:style>
  <w:style w:type="paragraph" w:styleId="1187">
    <w:name w:val="my正文"/>
    <w:basedOn w:val="753"/>
    <w:next w:val="1187"/>
    <w:link w:val="1188"/>
    <w:qFormat/>
    <w:pPr>
      <w:ind w:firstLine="480"/>
      <w:spacing w:line="360" w:lineRule="auto"/>
    </w:pPr>
    <w:rPr>
      <w:sz w:val="24"/>
    </w:rPr>
  </w:style>
  <w:style w:type="character" w:styleId="1188">
    <w:name w:val="my正文 Char"/>
    <w:next w:val="1188"/>
    <w:link w:val="1187"/>
    <w:qFormat/>
    <w:rPr>
      <w:sz w:val="24"/>
      <w:szCs w:val="24"/>
    </w:rPr>
  </w:style>
  <w:style w:type="paragraph" w:styleId="1189">
    <w:name w:val="标题2"/>
    <w:basedOn w:val="755"/>
    <w:next w:val="1189"/>
    <w:link w:val="753"/>
    <w:qFormat/>
    <w:pPr>
      <w:spacing w:before="0" w:after="0"/>
    </w:pPr>
    <w:rPr>
      <w:rFonts w:ascii="Cambria" w:hAnsi="Cambria" w:eastAsia="宋体"/>
      <w:b w:val="0"/>
      <w:sz w:val="28"/>
    </w:rPr>
  </w:style>
  <w:style w:type="paragraph" w:styleId="1190">
    <w:name w:val="编号，小四"/>
    <w:basedOn w:val="753"/>
    <w:next w:val="1190"/>
    <w:link w:val="753"/>
    <w:qFormat/>
    <w:pPr>
      <w:numPr>
        <w:ilvl w:val="0"/>
        <w:numId w:val="3"/>
      </w:numPr>
      <w:spacing w:line="360" w:lineRule="auto"/>
    </w:pPr>
    <w:rPr>
      <w:rFonts w:ascii="Arial" w:hAnsi="Arial" w:cs="宋体"/>
      <w:sz w:val="24"/>
      <w:szCs w:val="20"/>
    </w:rPr>
  </w:style>
  <w:style w:type="paragraph" w:styleId="1191">
    <w:name w:val="纯文本2"/>
    <w:basedOn w:val="753"/>
    <w:next w:val="1191"/>
    <w:link w:val="753"/>
    <w:qFormat/>
    <w:rPr>
      <w:rFonts w:ascii="宋体" w:hAnsi="Courier New" w:eastAsia="楷体_GB2312"/>
      <w:sz w:val="26"/>
      <w:szCs w:val="20"/>
    </w:rPr>
  </w:style>
  <w:style w:type="paragraph" w:styleId="1192">
    <w:name w:val="样式 标题 2 + Times New Roman 四号 非加粗 段前: 5 磅 段后: 0 磅 行距: 固定值 20..."/>
    <w:basedOn w:val="755"/>
    <w:next w:val="1192"/>
    <w:link w:val="753"/>
    <w:qFormat/>
    <w:pPr>
      <w:spacing w:before="100" w:after="0" w:line="400" w:lineRule="exact"/>
    </w:pPr>
    <w:rPr>
      <w:rFonts w:ascii="Times New Roman" w:hAnsi="Times New Roman" w:cs="宋体"/>
      <w:b w:val="0"/>
      <w:bCs w:val="0"/>
      <w:sz w:val="28"/>
      <w:szCs w:val="20"/>
    </w:rPr>
  </w:style>
  <w:style w:type="paragraph" w:styleId="1193">
    <w:name w:val="正文首行缩进4字符"/>
    <w:basedOn w:val="753"/>
    <w:next w:val="1193"/>
    <w:link w:val="753"/>
    <w:qFormat/>
    <w:pPr>
      <w:ind w:left="482" w:firstLine="482"/>
      <w:spacing w:line="360" w:lineRule="auto"/>
    </w:pPr>
    <w:rPr>
      <w:rFonts w:eastAsia="仿宋"/>
      <w:sz w:val="28"/>
      <w:szCs w:val="20"/>
    </w:rPr>
  </w:style>
  <w:style w:type="paragraph" w:styleId="1194">
    <w:name w:val="Char Char Char Char"/>
    <w:basedOn w:val="753"/>
    <w:next w:val="1194"/>
    <w:link w:val="753"/>
    <w:qFormat/>
    <w:rPr>
      <w:szCs w:val="21"/>
    </w:rPr>
  </w:style>
  <w:style w:type="paragraph" w:styleId="1195">
    <w:name w:val="Char Char1"/>
    <w:basedOn w:val="753"/>
    <w:next w:val="1195"/>
    <w:link w:val="753"/>
    <w:qFormat/>
    <w:pPr>
      <w:jc w:val="left"/>
      <w:spacing w:after="160" w:line="240" w:lineRule="exact"/>
      <w:widowControl/>
    </w:pPr>
    <w:rPr>
      <w:rFonts w:ascii="Verdana" w:hAnsi="Verdana" w:eastAsia="仿宋_GB2312"/>
      <w:sz w:val="24"/>
      <w:szCs w:val="20"/>
      <w:lang w:eastAsia="en-US"/>
    </w:rPr>
  </w:style>
  <w:style w:type="paragraph" w:styleId="1196">
    <w:name w:val="Table"/>
    <w:next w:val="753"/>
    <w:link w:val="753"/>
    <w:qFormat/>
    <w:pPr>
      <w:jc w:val="center"/>
      <w:keepLines/>
      <w:tabs>
        <w:tab w:val="left" w:pos="360" w:leader="none"/>
      </w:tabs>
    </w:pPr>
    <w:rPr>
      <w:rFonts w:ascii="Arial" w:hAnsi="Arial"/>
      <w:sz w:val="18"/>
      <w:szCs w:val="18"/>
      <w:lang w:val="en-US" w:eastAsia="zh-CN" w:bidi="ar-SA"/>
    </w:rPr>
  </w:style>
  <w:style w:type="paragraph" w:styleId="1197">
    <w:name w:val="font5"/>
    <w:basedOn w:val="753"/>
    <w:next w:val="1197"/>
    <w:link w:val="753"/>
    <w:pPr>
      <w:jc w:val="left"/>
      <w:spacing w:before="100" w:beforeAutospacing="1" w:after="100" w:afterAutospacing="1"/>
      <w:widowControl/>
    </w:pPr>
    <w:rPr>
      <w:rFonts w:hint="eastAsia" w:ascii="宋体" w:hAnsi="宋体"/>
      <w:sz w:val="18"/>
      <w:szCs w:val="20"/>
    </w:rPr>
  </w:style>
  <w:style w:type="paragraph" w:styleId="1198">
    <w:name w:val="Char Char1 Char Char Char Char Char Char Char Char Char Char"/>
    <w:basedOn w:val="753"/>
    <w:next w:val="1198"/>
    <w:link w:val="753"/>
    <w:qFormat/>
    <w:pPr>
      <w:jc w:val="left"/>
      <w:spacing w:after="160" w:line="240" w:lineRule="exact"/>
      <w:widowControl/>
    </w:pPr>
    <w:rPr>
      <w:rFonts w:ascii="Verdana" w:hAnsi="Verdana" w:eastAsia="仿宋_GB2312"/>
      <w:sz w:val="24"/>
      <w:szCs w:val="20"/>
      <w:lang w:eastAsia="en-US"/>
    </w:rPr>
  </w:style>
  <w:style w:type="paragraph" w:styleId="1199">
    <w:name w:val="纯文本4"/>
    <w:basedOn w:val="753"/>
    <w:next w:val="1199"/>
    <w:link w:val="753"/>
    <w:qFormat/>
    <w:rPr>
      <w:rFonts w:ascii="宋体" w:hAnsi="Courier New" w:eastAsia="楷体_GB2312"/>
      <w:sz w:val="26"/>
      <w:szCs w:val="20"/>
    </w:rPr>
  </w:style>
  <w:style w:type="paragraph" w:styleId="1200">
    <w:name w:val="首行缩进"/>
    <w:basedOn w:val="753"/>
    <w:next w:val="1200"/>
    <w:link w:val="753"/>
    <w:qFormat/>
    <w:pPr>
      <w:ind w:firstLine="480"/>
    </w:pPr>
  </w:style>
  <w:style w:type="paragraph" w:styleId="1201">
    <w:name w:val="TOC 标题111"/>
    <w:basedOn w:val="754"/>
    <w:next w:val="753"/>
    <w:link w:val="753"/>
    <w:uiPriority w:val="39"/>
    <w:qFormat/>
    <w:pPr>
      <w:jc w:val="left"/>
      <w:spacing w:before="480" w:after="0" w:line="276" w:lineRule="auto"/>
      <w:widowControl/>
      <w:outlineLvl w:val="9"/>
    </w:pPr>
    <w:rPr>
      <w:rFonts w:ascii="Cambria" w:hAnsi="Cambria"/>
      <w:color w:val="365f91"/>
      <w:sz w:val="28"/>
      <w:szCs w:val="28"/>
    </w:rPr>
  </w:style>
  <w:style w:type="paragraph" w:styleId="1202">
    <w:name w:val="默认段落字体 Para Char Char Char Char Char Char Char Char Char1 Char Char Char Char"/>
    <w:basedOn w:val="753"/>
    <w:next w:val="1202"/>
    <w:link w:val="753"/>
    <w:qFormat/>
    <w:rPr>
      <w:rFonts w:ascii="Tahoma" w:hAnsi="Tahoma"/>
      <w:sz w:val="24"/>
      <w:szCs w:val="20"/>
    </w:rPr>
  </w:style>
  <w:style w:type="paragraph" w:styleId="1203">
    <w:name w:val="NRSection"/>
    <w:basedOn w:val="753"/>
    <w:next w:val="1203"/>
    <w:link w:val="753"/>
    <w:qFormat/>
    <w:pPr>
      <w:jc w:val="left"/>
      <w:widowControl/>
      <w:outlineLvl w:val="4"/>
    </w:pPr>
    <w:rPr>
      <w:b/>
      <w:sz w:val="24"/>
      <w:szCs w:val="20"/>
    </w:rPr>
  </w:style>
  <w:style w:type="paragraph" w:styleId="1204">
    <w:name w:val="一级目录"/>
    <w:next w:val="753"/>
    <w:link w:val="753"/>
    <w:qFormat/>
    <w:pPr>
      <w:jc w:val="center"/>
      <w:outlineLvl w:val="0"/>
    </w:pPr>
    <w:rPr>
      <w:rFonts w:ascii="黑体" w:eastAsia="黑体"/>
      <w:b/>
      <w:sz w:val="44"/>
      <w:szCs w:val="44"/>
      <w:lang w:val="en-US" w:eastAsia="zh-CN" w:bidi="ar-SA"/>
    </w:rPr>
  </w:style>
  <w:style w:type="paragraph" w:styleId="1205">
    <w:name w:val="xl25"/>
    <w:basedOn w:val="753"/>
    <w:next w:val="1205"/>
    <w:link w:val="753"/>
    <w:qFormat/>
    <w:pPr>
      <w:jc w:val="center"/>
      <w:spacing w:before="100" w:beforeAutospacing="1" w:after="100" w:afterAutospacing="1"/>
      <w:widowControl/>
    </w:pPr>
    <w:rPr>
      <w:rFonts w:ascii="Arial Unicode MS" w:hAnsi="Arial Unicode MS" w:eastAsia="Arial Unicode MS" w:cs="Arial Unicode MS"/>
      <w:sz w:val="24"/>
    </w:rPr>
  </w:style>
  <w:style w:type="paragraph" w:styleId="1206">
    <w:name w:val="TOC 标题11"/>
    <w:basedOn w:val="754"/>
    <w:next w:val="753"/>
    <w:link w:val="753"/>
    <w:uiPriority w:val="39"/>
    <w:qFormat/>
    <w:pPr>
      <w:jc w:val="left"/>
      <w:spacing w:before="480" w:after="0" w:line="276" w:lineRule="auto"/>
      <w:widowControl/>
      <w:outlineLvl w:val="9"/>
    </w:pPr>
    <w:rPr>
      <w:rFonts w:ascii="Cambria" w:hAnsi="Cambria"/>
      <w:color w:val="365f91"/>
      <w:sz w:val="28"/>
      <w:szCs w:val="28"/>
    </w:rPr>
  </w:style>
  <w:style w:type="paragraph" w:styleId="1207">
    <w:name w:val="Char Char Char1 Char5"/>
    <w:basedOn w:val="753"/>
    <w:next w:val="1207"/>
    <w:link w:val="753"/>
    <w:qFormat/>
    <w:pPr>
      <w:ind w:firstLine="200"/>
      <w:spacing w:line="360" w:lineRule="auto"/>
    </w:pPr>
    <w:rPr>
      <w:rFonts w:ascii="宋体" w:hAnsi="宋体" w:cs="宋体"/>
      <w:sz w:val="24"/>
    </w:rPr>
  </w:style>
  <w:style w:type="paragraph" w:styleId="1208">
    <w:name w:val="图表题注"/>
    <w:basedOn w:val="781"/>
    <w:next w:val="779"/>
    <w:link w:val="753"/>
    <w:qFormat/>
    <w:pPr>
      <w:jc w:val="center"/>
      <w:spacing w:before="152" w:after="160"/>
    </w:pPr>
    <w:rPr>
      <w:rFonts w:ascii="Times New Roman" w:hAnsi="Times New Roman" w:eastAsia="宋体"/>
      <w:sz w:val="21"/>
    </w:rPr>
  </w:style>
  <w:style w:type="paragraph" w:styleId="1209">
    <w:name w:val="列出段落1"/>
    <w:basedOn w:val="753"/>
    <w:next w:val="1209"/>
    <w:link w:val="1210"/>
    <w:unhideWhenUsed/>
    <w:qFormat/>
    <w:pPr>
      <w:ind w:firstLine="420"/>
    </w:pPr>
  </w:style>
  <w:style w:type="character" w:styleId="1210">
    <w:name w:val="列出段落 字符1"/>
    <w:next w:val="1210"/>
    <w:link w:val="1209"/>
    <w:rPr>
      <w:sz w:val="21"/>
      <w:szCs w:val="24"/>
    </w:rPr>
  </w:style>
  <w:style w:type="paragraph" w:styleId="1211">
    <w:name w:val="p0"/>
    <w:basedOn w:val="753"/>
    <w:next w:val="1211"/>
    <w:link w:val="753"/>
    <w:qFormat/>
    <w:pPr>
      <w:widowControl/>
    </w:pPr>
    <w:rPr>
      <w:szCs w:val="21"/>
    </w:rPr>
  </w:style>
  <w:style w:type="paragraph" w:styleId="1212">
    <w:name w:val="表内文字"/>
    <w:basedOn w:val="753"/>
    <w:next w:val="1212"/>
    <w:link w:val="753"/>
    <w:qFormat/>
    <w:pPr>
      <w:jc w:val="center"/>
      <w:spacing w:line="360" w:lineRule="auto"/>
      <w:tabs>
        <w:tab w:val="left" w:pos="1418" w:leader="none"/>
      </w:tabs>
    </w:pPr>
    <w:rPr>
      <w:rFonts w:ascii="仿宋_GB2312" w:eastAsia="仿宋_GB2312"/>
      <w:spacing w:val="-20"/>
      <w:sz w:val="24"/>
    </w:rPr>
  </w:style>
  <w:style w:type="paragraph" w:styleId="1213">
    <w:name w:val="Char Char Char1 Char6"/>
    <w:basedOn w:val="753"/>
    <w:next w:val="1213"/>
    <w:link w:val="753"/>
    <w:qFormat/>
    <w:pPr>
      <w:ind w:firstLine="200"/>
      <w:spacing w:line="360" w:lineRule="auto"/>
    </w:pPr>
    <w:rPr>
      <w:rFonts w:ascii="宋体" w:hAnsi="宋体" w:cs="宋体"/>
      <w:sz w:val="24"/>
    </w:rPr>
  </w:style>
  <w:style w:type="paragraph" w:styleId="1214">
    <w:name w:val="Char Char Char Char Char Char Char"/>
    <w:basedOn w:val="753"/>
    <w:next w:val="1214"/>
    <w:link w:val="753"/>
    <w:qFormat/>
    <w:pPr>
      <w:ind w:left="432" w:hanging="432"/>
      <w:tabs>
        <w:tab w:val="left" w:pos="432" w:leader="none"/>
      </w:tabs>
    </w:pPr>
    <w:rPr>
      <w:rFonts w:ascii="Tahoma" w:hAnsi="Tahoma"/>
      <w:sz w:val="24"/>
      <w:szCs w:val="20"/>
    </w:rPr>
  </w:style>
  <w:style w:type="paragraph" w:styleId="1215">
    <w:name w:val="Char Char Char Char Char Char"/>
    <w:basedOn w:val="783"/>
    <w:next w:val="1215"/>
    <w:link w:val="753"/>
    <w:qFormat/>
    <w:pPr>
      <w:spacing w:line="360" w:lineRule="auto"/>
    </w:pPr>
    <w:rPr>
      <w:rFonts w:ascii="Tahoma" w:hAnsi="Tahoma"/>
      <w:sz w:val="24"/>
      <w:szCs w:val="20"/>
    </w:rPr>
  </w:style>
  <w:style w:type="paragraph" w:styleId="1216">
    <w:name w:val="Char Char Char1 Char2"/>
    <w:basedOn w:val="753"/>
    <w:next w:val="1216"/>
    <w:link w:val="753"/>
    <w:qFormat/>
    <w:pPr>
      <w:ind w:firstLine="200"/>
      <w:spacing w:line="360" w:lineRule="auto"/>
    </w:pPr>
    <w:rPr>
      <w:rFonts w:ascii="宋体" w:hAnsi="宋体" w:cs="宋体"/>
      <w:sz w:val="24"/>
    </w:rPr>
  </w:style>
  <w:style w:type="paragraph" w:styleId="1217">
    <w:name w:val="样式1"/>
    <w:basedOn w:val="754"/>
    <w:next w:val="1217"/>
    <w:link w:val="753"/>
    <w:qFormat/>
    <w:pPr>
      <w:keepLines w:val="0"/>
      <w:spacing w:before="0" w:after="0" w:line="240" w:lineRule="auto"/>
    </w:pPr>
    <w:rPr>
      <w:szCs w:val="24"/>
    </w:rPr>
  </w:style>
  <w:style w:type="paragraph" w:styleId="1218">
    <w:name w:val="明显引用3"/>
    <w:basedOn w:val="753"/>
    <w:next w:val="753"/>
    <w:link w:val="753"/>
    <w:pPr>
      <w:ind w:left="720" w:right="720"/>
      <w:jc w:val="left"/>
      <w:widowControl/>
    </w:pPr>
    <w:rPr>
      <w:b/>
      <w:i/>
      <w:sz w:val="24"/>
      <w:szCs w:val="22"/>
      <w:lang w:eastAsia="en-US"/>
    </w:rPr>
  </w:style>
  <w:style w:type="paragraph" w:styleId="1219">
    <w:name w:val="标题 1（绿盟科技）"/>
    <w:basedOn w:val="754"/>
    <w:next w:val="753"/>
    <w:link w:val="753"/>
    <w:qFormat/>
    <w:pPr>
      <w:numPr>
        <w:ilvl w:val="4"/>
        <w:numId w:val="2"/>
      </w:numPr>
      <w:ind w:left="0" w:firstLine="0"/>
      <w:jc w:val="left"/>
      <w:spacing w:before="600" w:line="576" w:lineRule="auto"/>
      <w:tabs>
        <w:tab w:val="left" w:pos="360" w:leader="none"/>
      </w:tabs>
      <w:pBdr>
        <w:bottom w:val="single" w:color="000000" w:sz="48" w:space="1"/>
      </w:pBdr>
    </w:pPr>
    <w:rPr>
      <w:rFonts w:ascii="Arial" w:hAnsi="Arial" w:eastAsia="黑体"/>
    </w:rPr>
  </w:style>
  <w:style w:type="paragraph" w:styleId="1220">
    <w:name w:val="Char Char Char1 Char9"/>
    <w:basedOn w:val="753"/>
    <w:next w:val="1220"/>
    <w:link w:val="753"/>
    <w:qFormat/>
    <w:pPr>
      <w:ind w:firstLine="200"/>
      <w:spacing w:line="360" w:lineRule="auto"/>
    </w:pPr>
    <w:rPr>
      <w:rFonts w:ascii="宋体" w:hAnsi="宋体" w:cs="宋体"/>
      <w:sz w:val="24"/>
    </w:rPr>
  </w:style>
  <w:style w:type="paragraph" w:styleId="1221">
    <w:name w:val="Char11"/>
    <w:basedOn w:val="753"/>
    <w:next w:val="1221"/>
    <w:link w:val="753"/>
    <w:qFormat/>
  </w:style>
  <w:style w:type="paragraph" w:styleId="1222">
    <w:name w:val="无间隔3"/>
    <w:basedOn w:val="753"/>
    <w:next w:val="1222"/>
    <w:link w:val="753"/>
    <w:qFormat/>
    <w:pPr>
      <w:jc w:val="left"/>
      <w:widowControl/>
    </w:pPr>
    <w:rPr>
      <w:sz w:val="24"/>
      <w:szCs w:val="32"/>
      <w:lang w:eastAsia="en-US"/>
    </w:rPr>
  </w:style>
  <w:style w:type="character" w:styleId="1223">
    <w:name w:val="font11"/>
    <w:next w:val="1223"/>
    <w:link w:val="753"/>
    <w:rPr>
      <w:rFonts w:hint="eastAsia" w:ascii="宋体" w:hAnsi="宋体" w:eastAsia="宋体" w:cs="宋体"/>
      <w:color w:val="000000"/>
      <w:sz w:val="28"/>
      <w:szCs w:val="28"/>
      <w:u w:val="none"/>
    </w:rPr>
  </w:style>
  <w:style w:type="character" w:styleId="1224">
    <w:name w:val="tip"/>
    <w:next w:val="1224"/>
    <w:link w:val="753"/>
  </w:style>
  <w:style w:type="paragraph" w:styleId="1225">
    <w:name w:val="正文11"/>
    <w:next w:val="1227"/>
    <w:link w:val="1226"/>
    <w:qFormat/>
    <w:pPr>
      <w:jc w:val="both"/>
      <w:widowControl w:val="off"/>
    </w:pPr>
    <w:rPr>
      <w:sz w:val="21"/>
      <w:szCs w:val="22"/>
      <w:lang w:val="en-US" w:eastAsia="zh-CN" w:bidi="ar-SA"/>
    </w:rPr>
  </w:style>
  <w:style w:type="character" w:styleId="1226">
    <w:name w:val="fontstyle21"/>
    <w:next w:val="1226"/>
    <w:link w:val="1225"/>
    <w:qFormat/>
    <w:rPr>
      <w:sz w:val="21"/>
      <w:szCs w:val="22"/>
      <w:lang w:bidi="ar-SA"/>
    </w:rPr>
  </w:style>
  <w:style w:type="paragraph" w:styleId="1227">
    <w:name w:val="目录 11"/>
    <w:basedOn w:val="1225"/>
    <w:next w:val="1225"/>
    <w:link w:val="753"/>
    <w:qFormat/>
    <w:pPr>
      <w:spacing w:line="360" w:lineRule="auto"/>
      <w:tabs>
        <w:tab w:val="right" w:pos="9060" w:leader="dot"/>
      </w:tabs>
    </w:pPr>
    <w:rPr>
      <w:rFonts w:ascii="ArialMT" w:hAnsi="ArialMT"/>
      <w:color w:val="000000"/>
      <w:sz w:val="24"/>
      <w:szCs w:val="24"/>
    </w:rPr>
  </w:style>
  <w:style w:type="paragraph" w:styleId="1228">
    <w:name w:val="标题 311"/>
    <w:basedOn w:val="1225"/>
    <w:next w:val="1225"/>
    <w:link w:val="753"/>
    <w:qFormat/>
    <w:pPr>
      <w:keepLines/>
      <w:keepNext/>
      <w:spacing w:before="120" w:after="120" w:line="300" w:lineRule="auto"/>
      <w:outlineLvl w:val="2"/>
    </w:pPr>
    <w:rPr>
      <w:rFonts w:ascii="ArialMT" w:hAnsi="ArialMT"/>
      <w:b/>
      <w:bCs/>
      <w:color w:val="000000"/>
      <w:sz w:val="30"/>
      <w:szCs w:val="32"/>
    </w:rPr>
  </w:style>
  <w:style w:type="paragraph" w:styleId="1229">
    <w:name w:val="标题 411"/>
    <w:basedOn w:val="1225"/>
    <w:next w:val="1225"/>
    <w:link w:val="753"/>
    <w:qFormat/>
    <w:pPr>
      <w:keepLines/>
      <w:keepNext/>
      <w:spacing w:before="120" w:after="120" w:line="300" w:lineRule="auto"/>
      <w:outlineLvl w:val="3"/>
    </w:pPr>
    <w:rPr>
      <w:rFonts w:ascii="Arial" w:hAnsi="Arial" w:eastAsia="黑体"/>
      <w:b/>
      <w:bCs/>
      <w:color w:val="000000"/>
      <w:sz w:val="28"/>
      <w:szCs w:val="28"/>
    </w:rPr>
  </w:style>
  <w:style w:type="paragraph" w:styleId="1230">
    <w:name w:val="标题 511"/>
    <w:basedOn w:val="1225"/>
    <w:next w:val="1225"/>
    <w:link w:val="753"/>
    <w:qFormat/>
    <w:pPr>
      <w:keepLines/>
      <w:keepNext/>
      <w:spacing w:before="280" w:after="290" w:line="376" w:lineRule="auto"/>
      <w:outlineLvl w:val="4"/>
    </w:pPr>
    <w:rPr>
      <w:rFonts w:ascii="ArialMT" w:hAnsi="ArialMT"/>
      <w:b/>
      <w:bCs/>
      <w:color w:val="000000"/>
      <w:sz w:val="28"/>
      <w:szCs w:val="28"/>
    </w:rPr>
  </w:style>
  <w:style w:type="paragraph" w:styleId="1231">
    <w:name w:val="标题 611"/>
    <w:basedOn w:val="1225"/>
    <w:next w:val="1225"/>
    <w:link w:val="753"/>
    <w:qFormat/>
    <w:pPr>
      <w:keepLines/>
      <w:keepNext/>
      <w:spacing w:before="240" w:after="64" w:line="320" w:lineRule="auto"/>
      <w:outlineLvl w:val="5"/>
    </w:pPr>
    <w:rPr>
      <w:rFonts w:ascii="Arial" w:hAnsi="Arial" w:eastAsia="黑体"/>
      <w:b/>
      <w:bCs/>
      <w:color w:val="000000"/>
      <w:sz w:val="24"/>
      <w:szCs w:val="24"/>
    </w:rPr>
  </w:style>
  <w:style w:type="paragraph" w:styleId="1232">
    <w:name w:val="标题 711"/>
    <w:basedOn w:val="1225"/>
    <w:next w:val="1225"/>
    <w:link w:val="753"/>
    <w:qFormat/>
    <w:pPr>
      <w:keepLines/>
      <w:keepNext/>
      <w:spacing w:before="240" w:after="64" w:line="320" w:lineRule="auto"/>
      <w:outlineLvl w:val="6"/>
    </w:pPr>
    <w:rPr>
      <w:rFonts w:ascii="ArialMT" w:hAnsi="ArialMT"/>
      <w:b/>
      <w:bCs/>
      <w:color w:val="000000"/>
      <w:sz w:val="24"/>
      <w:szCs w:val="24"/>
    </w:rPr>
  </w:style>
  <w:style w:type="paragraph" w:styleId="1233">
    <w:name w:val="标题 811"/>
    <w:basedOn w:val="1225"/>
    <w:next w:val="1225"/>
    <w:link w:val="753"/>
    <w:qFormat/>
    <w:pPr>
      <w:keepLines/>
      <w:keepNext/>
      <w:spacing w:before="240" w:after="64" w:line="320" w:lineRule="auto"/>
      <w:outlineLvl w:val="7"/>
    </w:pPr>
    <w:rPr>
      <w:rFonts w:ascii="Arial" w:hAnsi="Arial" w:eastAsia="黑体"/>
      <w:color w:val="000000"/>
      <w:sz w:val="24"/>
      <w:szCs w:val="24"/>
    </w:rPr>
  </w:style>
  <w:style w:type="paragraph" w:styleId="1234">
    <w:name w:val="标题 911"/>
    <w:basedOn w:val="1225"/>
    <w:next w:val="1225"/>
    <w:link w:val="753"/>
    <w:qFormat/>
    <w:pPr>
      <w:keepLines/>
      <w:keepNext/>
      <w:spacing w:before="240" w:after="64" w:line="320" w:lineRule="auto"/>
      <w:outlineLvl w:val="8"/>
    </w:pPr>
    <w:rPr>
      <w:rFonts w:ascii="Arial" w:hAnsi="Arial" w:eastAsia="黑体"/>
      <w:color w:val="000000"/>
      <w:sz w:val="18"/>
      <w:szCs w:val="21"/>
    </w:rPr>
  </w:style>
  <w:style w:type="paragraph" w:styleId="1235">
    <w:name w:val="题注11"/>
    <w:basedOn w:val="1225"/>
    <w:next w:val="1225"/>
    <w:link w:val="753"/>
    <w:qFormat/>
    <w:rPr>
      <w:rFonts w:ascii="Arial" w:hAnsi="Arial" w:eastAsia="黑体"/>
      <w:color w:val="000000"/>
      <w:sz w:val="20"/>
      <w:szCs w:val="20"/>
      <w:lang w:eastAsia="en-US"/>
    </w:rPr>
  </w:style>
  <w:style w:type="paragraph" w:styleId="1236">
    <w:name w:val="正文文本 31"/>
    <w:basedOn w:val="1225"/>
    <w:next w:val="1236"/>
    <w:link w:val="753"/>
    <w:qFormat/>
    <w:rPr>
      <w:rFonts w:ascii="宋体" w:hAnsi="ArialMT"/>
      <w:color w:val="000000"/>
      <w:sz w:val="28"/>
      <w:szCs w:val="20"/>
    </w:rPr>
  </w:style>
  <w:style w:type="paragraph" w:styleId="1237">
    <w:name w:val="纯文本111"/>
    <w:basedOn w:val="1225"/>
    <w:next w:val="1237"/>
    <w:link w:val="753"/>
    <w:qFormat/>
    <w:rPr>
      <w:rFonts w:ascii="宋体" w:hAnsi="Courier New"/>
      <w:color w:val="000000"/>
      <w:sz w:val="24"/>
      <w:szCs w:val="20"/>
    </w:rPr>
  </w:style>
  <w:style w:type="character" w:styleId="1238">
    <w:name w:val="custom-tag-placeholder-class"/>
    <w:next w:val="1238"/>
    <w:link w:val="753"/>
  </w:style>
  <w:style w:type="character" w:styleId="1239">
    <w:name w:val="ca-71"/>
    <w:next w:val="1239"/>
    <w:link w:val="753"/>
    <w:rPr>
      <w:rFonts w:hint="eastAsia" w:ascii="宋体" w:hAnsi="宋体" w:eastAsia="宋体"/>
      <w:sz w:val="18"/>
      <w:szCs w:val="18"/>
    </w:rPr>
  </w:style>
  <w:style w:type="paragraph" w:styleId="1240">
    <w:name w:val="Other|1"/>
    <w:basedOn w:val="753"/>
    <w:next w:val="1240"/>
    <w:link w:val="753"/>
    <w:qFormat/>
    <w:pPr>
      <w:spacing w:line="310" w:lineRule="exact"/>
    </w:pPr>
    <w:rPr>
      <w:rFonts w:ascii="宋体" w:hAnsi="宋体" w:cs="宋体"/>
      <w:sz w:val="20"/>
      <w:szCs w:val="20"/>
      <w:lang w:val="zh-TW" w:eastAsia="zh-TW" w:bidi="zh-TW"/>
    </w:rPr>
  </w:style>
  <w:style w:type="paragraph" w:styleId="1241">
    <w:name w:val="2级标题"/>
    <w:basedOn w:val="873"/>
    <w:next w:val="1241"/>
    <w:link w:val="753"/>
    <w:qFormat/>
    <w:pPr>
      <w:numPr>
        <w:ilvl w:val="1"/>
        <w:numId w:val="4"/>
      </w:numPr>
      <w:contextualSpacing/>
      <w:ind w:firstLine="0"/>
      <w:jc w:val="left"/>
      <w:keepLines/>
      <w:spacing w:before="240" w:after="120" w:line="360" w:lineRule="auto"/>
      <w:tabs>
        <w:tab w:val="left" w:pos="780" w:leader="none"/>
      </w:tabs>
      <w:outlineLvl w:val="1"/>
    </w:pPr>
    <w:rPr>
      <w:rFonts w:ascii="黑体" w:hAnsi="黑体" w:eastAsia="黑体"/>
      <w:b/>
      <w:sz w:val="30"/>
      <w:szCs w:val="36"/>
      <w:lang w:bidi="en-US"/>
    </w:rPr>
  </w:style>
  <w:style w:type="paragraph" w:styleId="1242">
    <w:name w:val="3级标题"/>
    <w:basedOn w:val="873"/>
    <w:next w:val="1242"/>
    <w:link w:val="1243"/>
    <w:qFormat/>
    <w:pPr>
      <w:numPr>
        <w:ilvl w:val="2"/>
        <w:numId w:val="4"/>
      </w:numPr>
      <w:contextualSpacing/>
      <w:ind w:right="210" w:firstLine="0"/>
      <w:jc w:val="left"/>
      <w:keepLines/>
      <w:spacing w:before="120" w:after="120" w:line="360" w:lineRule="auto"/>
      <w:outlineLvl w:val="2"/>
    </w:pPr>
    <w:rPr>
      <w:rFonts w:ascii="黑体" w:hAnsi="黑体"/>
      <w:b/>
      <w:sz w:val="28"/>
      <w:szCs w:val="36"/>
      <w:lang w:eastAsia="en-US" w:bidi="en-US"/>
    </w:rPr>
  </w:style>
  <w:style w:type="character" w:styleId="1243">
    <w:name w:val="3级标题 Char"/>
    <w:next w:val="1243"/>
    <w:link w:val="1242"/>
    <w:rPr>
      <w:rFonts w:ascii="黑体" w:hAnsi="黑体"/>
      <w:b/>
      <w:sz w:val="28"/>
      <w:szCs w:val="36"/>
      <w:lang w:eastAsia="en-US" w:bidi="en-US"/>
    </w:rPr>
  </w:style>
  <w:style w:type="paragraph" w:styleId="1244">
    <w:name w:val="4级标题"/>
    <w:basedOn w:val="873"/>
    <w:next w:val="1244"/>
    <w:link w:val="1245"/>
    <w:qFormat/>
    <w:pPr>
      <w:numPr>
        <w:ilvl w:val="3"/>
        <w:numId w:val="4"/>
      </w:numPr>
      <w:contextualSpacing/>
      <w:ind w:left="993" w:right="100" w:firstLine="0"/>
      <w:jc w:val="left"/>
      <w:keepLines/>
      <w:spacing w:line="360" w:lineRule="auto"/>
      <w:outlineLvl w:val="3"/>
    </w:pPr>
    <w:rPr>
      <w:rFonts w:ascii="黑体" w:hAnsi="黑体"/>
      <w:b/>
      <w:sz w:val="24"/>
      <w:lang w:eastAsia="en-US" w:bidi="en-US"/>
    </w:rPr>
  </w:style>
  <w:style w:type="character" w:styleId="1245">
    <w:name w:val="4级标题 字符"/>
    <w:next w:val="1245"/>
    <w:link w:val="1244"/>
    <w:rPr>
      <w:rFonts w:ascii="黑体" w:hAnsi="黑体"/>
      <w:b/>
      <w:sz w:val="24"/>
      <w:szCs w:val="24"/>
      <w:lang w:eastAsia="en-US" w:bidi="en-US"/>
    </w:rPr>
  </w:style>
  <w:style w:type="paragraph" w:styleId="1246">
    <w:name w:val="**正文"/>
    <w:basedOn w:val="753"/>
    <w:next w:val="1246"/>
    <w:link w:val="753"/>
    <w:qFormat/>
    <w:pPr>
      <w:ind w:firstLine="482"/>
    </w:pPr>
    <w:rPr>
      <w:rFonts w:ascii="宋体" w:hAnsi="宋体" w:eastAsia="微软雅黑"/>
      <w:szCs w:val="22"/>
    </w:rPr>
  </w:style>
  <w:style w:type="character" w:styleId="1247">
    <w:name w:val="3.0正文样式 Char"/>
    <w:next w:val="1247"/>
    <w:link w:val="1248"/>
    <w:rPr>
      <w:rFonts w:ascii="Calibri" w:hAnsi="Calibri"/>
      <w:sz w:val="24"/>
      <w:szCs w:val="21"/>
      <w:lang w:val="zh-CN"/>
    </w:rPr>
  </w:style>
  <w:style w:type="paragraph" w:styleId="1248">
    <w:name w:val="3.0正文样式"/>
    <w:basedOn w:val="753"/>
    <w:next w:val="1248"/>
    <w:link w:val="1247"/>
    <w:qFormat/>
    <w:pPr>
      <w:ind w:firstLine="420"/>
      <w:spacing w:before="120" w:after="120" w:line="360" w:lineRule="auto"/>
    </w:pPr>
    <w:rPr>
      <w:rFonts w:ascii="Calibri" w:hAnsi="Calibri"/>
      <w:sz w:val="24"/>
      <w:szCs w:val="21"/>
      <w:lang w:val="zh-CN"/>
    </w:rPr>
  </w:style>
  <w:style w:type="paragraph" w:styleId="1249">
    <w:name w:val="表注"/>
    <w:basedOn w:val="753"/>
    <w:next w:val="753"/>
    <w:link w:val="753"/>
    <w:qFormat/>
    <w:pPr>
      <w:numPr>
        <w:ilvl w:val="0"/>
        <w:numId w:val="5"/>
      </w:numPr>
      <w:ind w:left="0" w:firstLine="0"/>
      <w:jc w:val="center"/>
      <w:spacing w:line="360" w:lineRule="auto"/>
    </w:pPr>
    <w:rPr>
      <w:rFonts w:eastAsia="仿宋"/>
      <w:szCs w:val="21"/>
    </w:rPr>
  </w:style>
  <w:style w:type="paragraph" w:styleId="1250">
    <w:name w:val="表格内容"/>
    <w:basedOn w:val="753"/>
    <w:next w:val="1250"/>
    <w:link w:val="1251"/>
    <w:qFormat/>
    <w:pPr>
      <w:jc w:val="left"/>
    </w:pPr>
    <w:rPr>
      <w:rFonts w:ascii="等线" w:hAnsi="等线"/>
      <w:szCs w:val="21"/>
    </w:rPr>
  </w:style>
  <w:style w:type="character" w:styleId="1251">
    <w:name w:val="表格内容 Char"/>
    <w:next w:val="1251"/>
    <w:link w:val="1250"/>
    <w:qFormat/>
    <w:rPr>
      <w:rFonts w:ascii="等线" w:hAnsi="等线"/>
      <w:sz w:val="21"/>
      <w:szCs w:val="21"/>
    </w:rPr>
  </w:style>
  <w:style w:type="paragraph" w:styleId="1252">
    <w:name w:val="表格标题"/>
    <w:basedOn w:val="1250"/>
    <w:next w:val="1252"/>
    <w:link w:val="1253"/>
    <w:qFormat/>
    <w:pPr>
      <w:jc w:val="center"/>
    </w:pPr>
    <w:rPr>
      <w:rFonts w:ascii="黑体" w:hAnsi="黑体"/>
      <w:b/>
      <w:szCs w:val="24"/>
    </w:rPr>
  </w:style>
  <w:style w:type="character" w:styleId="1253">
    <w:name w:val="表格标题 Char"/>
    <w:next w:val="1253"/>
    <w:link w:val="1252"/>
    <w:qFormat/>
    <w:rPr>
      <w:rFonts w:ascii="黑体" w:hAnsi="黑体"/>
      <w:b/>
      <w:sz w:val="21"/>
      <w:szCs w:val="24"/>
    </w:rPr>
  </w:style>
  <w:style w:type="paragraph" w:styleId="1254">
    <w:name w:val="图片"/>
    <w:basedOn w:val="753"/>
    <w:next w:val="1254"/>
    <w:link w:val="1255"/>
    <w:qFormat/>
    <w:pPr>
      <w:jc w:val="center"/>
      <w:spacing w:line="360" w:lineRule="auto"/>
    </w:pPr>
    <w:rPr>
      <w:rFonts w:ascii="等线" w:hAnsi="等线"/>
      <w:sz w:val="24"/>
    </w:rPr>
  </w:style>
  <w:style w:type="character" w:styleId="1255">
    <w:name w:val="图片 Char"/>
    <w:next w:val="1255"/>
    <w:link w:val="1254"/>
    <w:qFormat/>
    <w:rPr>
      <w:rFonts w:ascii="等线" w:hAnsi="等线"/>
      <w:sz w:val="24"/>
      <w:szCs w:val="24"/>
    </w:rPr>
  </w:style>
  <w:style w:type="table" w:styleId="1256">
    <w:name w:val="网格型1"/>
    <w:basedOn w:val="764"/>
    <w:next w:val="1256"/>
    <w:link w:val="753"/>
    <w:qFormat/>
    <w:pPr>
      <w:jc w:val="both"/>
      <w:spacing w:before="50" w:after="50"/>
      <w:widowControl w:val="off"/>
    </w:pPr>
    <w:rPr>
      <w:rFonts w:ascii="Arial" w:hAnsi="Arial" w:cs="宋体"/>
    </w:rPr>
    <w:tblPr/>
  </w:style>
  <w:style w:type="paragraph" w:styleId="1257">
    <w:name w:val="1级标题"/>
    <w:basedOn w:val="873"/>
    <w:next w:val="1257"/>
    <w:link w:val="753"/>
    <w:qFormat/>
    <w:pPr>
      <w:contextualSpacing/>
      <w:ind w:left="780" w:right="210" w:firstLine="0"/>
      <w:jc w:val="center"/>
      <w:keepLines/>
      <w:pageBreakBefore/>
      <w:spacing w:before="240" w:after="240" w:line="360" w:lineRule="auto"/>
      <w:tabs>
        <w:tab w:val="left" w:pos="780" w:leader="none"/>
      </w:tabs>
      <w:outlineLvl w:val="0"/>
    </w:pPr>
    <w:rPr>
      <w:rFonts w:ascii="黑体" w:hAnsi="黑体" w:eastAsia="黑体"/>
      <w:b/>
      <w:sz w:val="36"/>
      <w:szCs w:val="36"/>
      <w:lang w:bidi="en-US"/>
    </w:rPr>
  </w:style>
  <w:style w:type="paragraph" w:styleId="1258">
    <w:name w:val="5级标题"/>
    <w:basedOn w:val="873"/>
    <w:next w:val="1258"/>
    <w:link w:val="1259"/>
    <w:qFormat/>
    <w:pPr>
      <w:ind w:right="102" w:firstLine="0"/>
      <w:tabs>
        <w:tab w:val="left" w:pos="780" w:leader="none"/>
      </w:tabs>
      <w:outlineLvl w:val="4"/>
    </w:pPr>
    <w:rPr>
      <w:rFonts w:ascii="等线" w:hAnsi="黑体"/>
      <w:sz w:val="24"/>
      <w:lang w:eastAsia="en-US" w:bidi="en-US"/>
    </w:rPr>
  </w:style>
  <w:style w:type="character" w:styleId="1259">
    <w:name w:val="5级标题 字符"/>
    <w:next w:val="1259"/>
    <w:link w:val="1258"/>
    <w:rPr>
      <w:rFonts w:ascii="等线" w:hAnsi="黑体"/>
      <w:sz w:val="24"/>
      <w:szCs w:val="24"/>
      <w:lang w:eastAsia="en-US" w:bidi="en-US"/>
    </w:rPr>
  </w:style>
  <w:style w:type="paragraph" w:styleId="1260">
    <w:name w:val="表格正文"/>
    <w:basedOn w:val="753"/>
    <w:next w:val="1260"/>
    <w:link w:val="1261"/>
    <w:qFormat/>
    <w:pPr>
      <w:jc w:val="left"/>
      <w:spacing w:line="360" w:lineRule="auto"/>
    </w:pPr>
    <w:rPr>
      <w:rFonts w:ascii="Arial" w:hAnsi="Arial"/>
      <w:szCs w:val="20"/>
    </w:rPr>
  </w:style>
  <w:style w:type="character" w:styleId="1261">
    <w:name w:val="表格正文 Char"/>
    <w:next w:val="1261"/>
    <w:link w:val="1260"/>
    <w:qFormat/>
    <w:rPr>
      <w:rFonts w:ascii="Arial" w:hAnsi="Arial" w:cs="宋体"/>
      <w:sz w:val="21"/>
    </w:rPr>
  </w:style>
  <w:style w:type="paragraph" w:styleId="1262">
    <w:name w:val="表格序号"/>
    <w:basedOn w:val="753"/>
    <w:next w:val="1262"/>
    <w:link w:val="1263"/>
    <w:qFormat/>
    <w:pPr>
      <w:jc w:val="center"/>
      <w:spacing w:line="360" w:lineRule="auto"/>
    </w:pPr>
    <w:rPr>
      <w:rFonts w:ascii="等线" w:hAnsi="等线"/>
      <w:b/>
      <w:szCs w:val="21"/>
      <w:lang w:val="zh-CN"/>
    </w:rPr>
  </w:style>
  <w:style w:type="character" w:styleId="1263">
    <w:name w:val="表格序号 Char"/>
    <w:next w:val="1263"/>
    <w:link w:val="1262"/>
    <w:qFormat/>
    <w:rPr>
      <w:rFonts w:ascii="等线" w:hAnsi="等线"/>
      <w:b/>
      <w:sz w:val="21"/>
      <w:szCs w:val="21"/>
      <w:lang w:val="zh-CN"/>
    </w:rPr>
  </w:style>
  <w:style w:type="paragraph" w:styleId="1264">
    <w:name w:val="图片序号"/>
    <w:basedOn w:val="753"/>
    <w:next w:val="1264"/>
    <w:link w:val="1265"/>
    <w:qFormat/>
    <w:pPr>
      <w:numPr>
        <w:ilvl w:val="0"/>
        <w:numId w:val="6"/>
      </w:numPr>
      <w:jc w:val="center"/>
      <w:spacing w:line="360" w:lineRule="auto"/>
      <w:tabs>
        <w:tab w:val="left" w:pos="720" w:leader="none"/>
      </w:tabs>
    </w:pPr>
    <w:rPr>
      <w:rFonts w:ascii="等线" w:hAnsi="等线"/>
      <w:b/>
      <w:szCs w:val="21"/>
    </w:rPr>
  </w:style>
  <w:style w:type="character" w:styleId="1265">
    <w:name w:val="图片序号 Char"/>
    <w:next w:val="1265"/>
    <w:link w:val="1264"/>
    <w:qFormat/>
    <w:rPr>
      <w:rFonts w:ascii="等线" w:hAnsi="等线"/>
      <w:b/>
      <w:sz w:val="21"/>
      <w:szCs w:val="21"/>
    </w:rPr>
  </w:style>
  <w:style w:type="character" w:styleId="1266">
    <w:name w:val="题注 Char1"/>
    <w:next w:val="1266"/>
    <w:link w:val="753"/>
    <w:qFormat/>
    <w:rPr>
      <w:rFonts w:ascii="等线" w:hAnsi="等线 Light" w:eastAsia="宋体" w:cs="Times New Roman"/>
      <w:szCs w:val="20"/>
    </w:rPr>
  </w:style>
  <w:style w:type="character" w:styleId="1267">
    <w:name w:val="页脚 字符1"/>
    <w:next w:val="1267"/>
    <w:link w:val="753"/>
    <w:qFormat/>
    <w:rPr>
      <w:rFonts w:ascii="Times New Roman" w:hAnsi="Times New Roman"/>
      <w:sz w:val="18"/>
      <w:szCs w:val="18"/>
    </w:rPr>
  </w:style>
  <w:style w:type="character" w:styleId="1268">
    <w:name w:val="页眉 字符1"/>
    <w:next w:val="1268"/>
    <w:link w:val="753"/>
    <w:uiPriority w:val="99"/>
    <w:qFormat/>
    <w:rPr>
      <w:rFonts w:ascii="Times New Roman" w:hAnsi="Times New Roman"/>
      <w:sz w:val="18"/>
      <w:szCs w:val="18"/>
    </w:rPr>
  </w:style>
  <w:style w:type="character" w:styleId="1269">
    <w:name w:val="*正文 Char Char"/>
    <w:next w:val="1269"/>
    <w:link w:val="1270"/>
    <w:qFormat/>
    <w:rPr>
      <w:rFonts w:ascii="宋体" w:hAnsi="宋体"/>
      <w:sz w:val="22"/>
      <w:szCs w:val="24"/>
    </w:rPr>
  </w:style>
  <w:style w:type="paragraph" w:styleId="1270">
    <w:name w:val="*正文"/>
    <w:basedOn w:val="753"/>
    <w:next w:val="1270"/>
    <w:link w:val="1269"/>
    <w:unhideWhenUsed/>
    <w:qFormat/>
    <w:pPr>
      <w:ind w:firstLine="480"/>
      <w:spacing w:before="156" w:line="400" w:lineRule="exact"/>
    </w:pPr>
    <w:rPr>
      <w:rFonts w:ascii="宋体" w:hAnsi="宋体"/>
      <w:sz w:val="22"/>
    </w:rPr>
  </w:style>
  <w:style w:type="paragraph" w:styleId="1271">
    <w:name w:val="A正文小四"/>
    <w:basedOn w:val="753"/>
    <w:next w:val="1271"/>
    <w:link w:val="753"/>
    <w:uiPriority w:val="99"/>
    <w:qFormat/>
    <w:pPr>
      <w:ind w:firstLine="200"/>
      <w:spacing w:before="50" w:after="50" w:line="360" w:lineRule="auto"/>
    </w:pPr>
    <w:rPr>
      <w:rFonts w:ascii="宋体" w:hAnsi="宋体"/>
      <w:sz w:val="24"/>
    </w:rPr>
  </w:style>
  <w:style w:type="character" w:styleId="1272">
    <w:name w:val="*正文 Char"/>
    <w:next w:val="1272"/>
    <w:link w:val="753"/>
    <w:qFormat/>
    <w:rPr>
      <w:rFonts w:ascii="宋体" w:hAnsi="宋体" w:eastAsia="宋体" w:cs="仿宋_GB2312"/>
      <w:szCs w:val="24"/>
    </w:rPr>
  </w:style>
  <w:style w:type="paragraph" w:styleId="1273">
    <w:name w:val="文章正文"/>
    <w:basedOn w:val="753"/>
    <w:next w:val="1273"/>
    <w:link w:val="1274"/>
    <w:qFormat/>
    <w:pPr>
      <w:ind w:firstLine="420"/>
      <w:jc w:val="left"/>
      <w:spacing w:before="156" w:after="156"/>
    </w:pPr>
    <w:rPr>
      <w:rFonts w:ascii="等线" w:hAnsi="等线"/>
      <w:szCs w:val="22"/>
    </w:rPr>
  </w:style>
  <w:style w:type="character" w:styleId="1274">
    <w:name w:val="文章正文 字符"/>
    <w:next w:val="1274"/>
    <w:link w:val="1273"/>
    <w:qFormat/>
    <w:rPr>
      <w:rFonts w:ascii="等线" w:hAnsi="等线"/>
      <w:sz w:val="21"/>
      <w:szCs w:val="22"/>
    </w:rPr>
  </w:style>
  <w:style w:type="paragraph" w:styleId="1275">
    <w:name w:val="标准正文"/>
    <w:basedOn w:val="753"/>
    <w:next w:val="1275"/>
    <w:link w:val="1276"/>
    <w:qFormat/>
    <w:pPr>
      <w:ind w:firstLine="480"/>
      <w:spacing w:before="156" w:after="156" w:line="360" w:lineRule="auto"/>
    </w:pPr>
    <w:rPr>
      <w:rFonts w:ascii="等线" w:hAnsi="等线" w:eastAsia="微软雅黑"/>
      <w:sz w:val="24"/>
      <w:szCs w:val="20"/>
    </w:rPr>
  </w:style>
  <w:style w:type="character" w:styleId="1276">
    <w:name w:val="标准正文 Char"/>
    <w:next w:val="1276"/>
    <w:link w:val="1275"/>
    <w:qFormat/>
    <w:rPr>
      <w:rFonts w:ascii="等线" w:hAnsi="等线" w:eastAsia="微软雅黑" w:cs="宋体"/>
      <w:sz w:val="24"/>
    </w:rPr>
  </w:style>
  <w:style w:type="paragraph" w:styleId="1277">
    <w:name w:val="CI正文"/>
    <w:basedOn w:val="753"/>
    <w:next w:val="1277"/>
    <w:link w:val="753"/>
    <w:qFormat/>
    <w:pPr>
      <w:ind w:firstLine="480"/>
    </w:pPr>
    <w:rPr>
      <w:rFonts w:ascii="等线" w:hAnsi="等线" w:eastAsia="等线"/>
      <w:szCs w:val="22"/>
    </w:rPr>
  </w:style>
  <w:style w:type="paragraph" w:styleId="1278">
    <w:name w:val="段"/>
    <w:next w:val="1278"/>
    <w:link w:val="1279"/>
    <w:qFormat/>
    <w:pPr>
      <w:ind w:firstLine="200"/>
      <w:jc w:val="both"/>
    </w:pPr>
    <w:rPr>
      <w:rFonts w:ascii="宋体"/>
      <w:sz w:val="21"/>
      <w:lang w:val="en-US" w:eastAsia="zh-CN" w:bidi="ar-SA"/>
    </w:rPr>
  </w:style>
  <w:style w:type="character" w:styleId="1279">
    <w:name w:val="段 Char"/>
    <w:next w:val="1279"/>
    <w:link w:val="1278"/>
    <w:qFormat/>
    <w:rPr>
      <w:rFonts w:ascii="宋体"/>
      <w:sz w:val="21"/>
      <w:lang w:bidi="ar-SA"/>
    </w:rPr>
  </w:style>
  <w:style w:type="paragraph" w:styleId="1280">
    <w:name w:val="GP正文(首行缩进)"/>
    <w:basedOn w:val="753"/>
    <w:next w:val="1280"/>
    <w:link w:val="753"/>
    <w:qFormat/>
    <w:pPr>
      <w:ind w:firstLine="200"/>
      <w:jc w:val="left"/>
      <w:spacing w:line="360" w:lineRule="auto"/>
    </w:pPr>
    <w:rPr>
      <w:szCs w:val="21"/>
    </w:rPr>
  </w:style>
  <w:style w:type="paragraph" w:styleId="1281">
    <w:name w:val="标题4"/>
    <w:basedOn w:val="753"/>
    <w:next w:val="1275"/>
    <w:link w:val="753"/>
    <w:qFormat/>
    <w:pPr>
      <w:numPr>
        <w:ilvl w:val="3"/>
        <w:numId w:val="7"/>
      </w:numPr>
      <w:ind w:firstLine="0"/>
      <w:spacing w:before="156" w:after="156" w:line="360" w:lineRule="auto"/>
      <w:outlineLvl w:val="3"/>
    </w:pPr>
    <w:rPr>
      <w:sz w:val="24"/>
    </w:rPr>
  </w:style>
  <w:style w:type="paragraph" w:styleId="1282">
    <w:name w:val="标题9"/>
    <w:basedOn w:val="762"/>
    <w:next w:val="753"/>
    <w:link w:val="753"/>
    <w:qFormat/>
    <w:pPr>
      <w:ind w:left="1584" w:hanging="1584"/>
    </w:pPr>
    <w:rPr>
      <w:rFonts w:ascii="Cambria" w:hAnsi="Cambria" w:eastAsia="宋体"/>
      <w:lang w:eastAsia="en-US"/>
    </w:rPr>
  </w:style>
  <w:style w:type="paragraph" w:styleId="1283">
    <w:name w:val="msonospacing"/>
    <w:basedOn w:val="753"/>
    <w:next w:val="1283"/>
    <w:link w:val="753"/>
    <w:pPr>
      <w:jc w:val="left"/>
      <w:spacing w:line="360" w:lineRule="auto"/>
    </w:pPr>
  </w:style>
  <w:style w:type="paragraph" w:styleId="1284">
    <w:name w:val="msolistparagraph"/>
    <w:basedOn w:val="753"/>
    <w:next w:val="1284"/>
    <w:link w:val="753"/>
    <w:pPr>
      <w:ind w:firstLine="420"/>
      <w:spacing w:line="360" w:lineRule="auto"/>
    </w:pPr>
    <w:rPr>
      <w:rFonts w:ascii="Arial" w:hAnsi="Arial"/>
      <w:sz w:val="24"/>
      <w:szCs w:val="20"/>
    </w:rPr>
  </w:style>
  <w:style w:type="character" w:styleId="1285">
    <w:name w:val="clampword"/>
    <w:next w:val="1285"/>
    <w:link w:val="753"/>
  </w:style>
  <w:style w:type="paragraph" w:styleId="1286">
    <w:name w:val="￥正文"/>
    <w:basedOn w:val="753"/>
    <w:next w:val="1286"/>
    <w:link w:val="1287"/>
    <w:qFormat/>
    <w:pPr>
      <w:ind w:firstLine="200"/>
      <w:spacing w:line="360" w:lineRule="auto"/>
    </w:pPr>
    <w:rPr>
      <w:rFonts w:ascii="等线" w:hAnsi="等线" w:eastAsia="仿宋"/>
      <w:sz w:val="32"/>
      <w:szCs w:val="22"/>
    </w:rPr>
  </w:style>
  <w:style w:type="character" w:styleId="1287">
    <w:name w:val="￥正文 Char"/>
    <w:next w:val="1287"/>
    <w:link w:val="1286"/>
    <w:qFormat/>
    <w:rPr>
      <w:rFonts w:ascii="等线" w:hAnsi="等线" w:eastAsia="仿宋"/>
      <w:sz w:val="32"/>
      <w:szCs w:val="22"/>
    </w:rPr>
  </w:style>
  <w:style w:type="paragraph" w:styleId="1288">
    <w:name w:val="正文退两格"/>
    <w:basedOn w:val="753"/>
    <w:next w:val="753"/>
    <w:link w:val="753"/>
    <w:uiPriority w:val="99"/>
    <w:qFormat/>
    <w:pPr>
      <w:ind w:firstLine="200"/>
      <w:jc w:val="left"/>
      <w:spacing w:line="360" w:lineRule="auto"/>
    </w:pPr>
    <w:rPr>
      <w:rFonts w:ascii="Calibri" w:hAnsi="Calibri"/>
      <w:sz w:val="24"/>
      <w:szCs w:val="21"/>
    </w:rPr>
  </w:style>
  <w:style w:type="paragraph" w:styleId="1289">
    <w:name w:val="附录三级条标题"/>
    <w:basedOn w:val="1290"/>
    <w:next w:val="753"/>
    <w:link w:val="753"/>
    <w:qFormat/>
    <w:pPr>
      <w:numPr>
        <w:ilvl w:val="4"/>
      </w:numPr>
      <w:tabs>
        <w:tab w:val="left" w:pos="360" w:leader="none"/>
        <w:tab w:val="left" w:pos="420" w:leader="none"/>
      </w:tabs>
      <w:outlineLvl w:val="4"/>
    </w:pPr>
  </w:style>
  <w:style w:type="paragraph" w:styleId="1290">
    <w:name w:val="附录二级条标题"/>
    <w:basedOn w:val="753"/>
    <w:next w:val="753"/>
    <w:link w:val="753"/>
    <w:qFormat/>
    <w:pPr>
      <w:numPr>
        <w:ilvl w:val="3"/>
        <w:numId w:val="8"/>
      </w:numPr>
      <w:ind w:firstLine="0"/>
      <w:spacing w:before="156" w:after="156"/>
      <w:widowControl/>
      <w:tabs>
        <w:tab w:val="left" w:pos="360" w:leader="none"/>
        <w:tab w:val="left" w:pos="420" w:leader="none"/>
      </w:tabs>
      <w:outlineLvl w:val="3"/>
    </w:pPr>
    <w:rPr>
      <w:rFonts w:ascii="黑体" w:eastAsia="黑体"/>
      <w:szCs w:val="20"/>
    </w:rPr>
  </w:style>
  <w:style w:type="paragraph" w:styleId="1291">
    <w:name w:val="附录章标题"/>
    <w:next w:val="753"/>
    <w:link w:val="753"/>
    <w:qFormat/>
    <w:pPr>
      <w:numPr>
        <w:ilvl w:val="1"/>
        <w:numId w:val="8"/>
      </w:numPr>
      <w:jc w:val="both"/>
      <w:spacing w:before="312" w:after="312"/>
      <w:tabs>
        <w:tab w:val="left" w:pos="360" w:leader="none"/>
        <w:tab w:val="left" w:pos="420" w:leader="none"/>
      </w:tabs>
      <w:outlineLvl w:val="1"/>
    </w:pPr>
    <w:rPr>
      <w:rFonts w:ascii="黑体" w:eastAsia="黑体"/>
      <w:sz w:val="21"/>
      <w:lang w:val="en-US" w:eastAsia="zh-CN" w:bidi="ar-SA"/>
    </w:rPr>
  </w:style>
  <w:style w:type="paragraph" w:styleId="1292">
    <w:name w:val="附录标识"/>
    <w:basedOn w:val="753"/>
    <w:next w:val="753"/>
    <w:link w:val="753"/>
    <w:qFormat/>
    <w:pPr>
      <w:numPr>
        <w:ilvl w:val="0"/>
        <w:numId w:val="8"/>
      </w:numPr>
      <w:ind w:firstLine="0"/>
      <w:jc w:val="center"/>
      <w:keepNext/>
      <w:spacing w:before="640" w:after="280"/>
      <w:shd w:val="clear" w:color="ffffff" w:fill="ffffff"/>
      <w:widowControl/>
      <w:tabs>
        <w:tab w:val="left" w:pos="420" w:leader="none"/>
        <w:tab w:val="left" w:pos="6405" w:leader="none"/>
      </w:tabs>
      <w:outlineLvl w:val="0"/>
    </w:pPr>
    <w:rPr>
      <w:rFonts w:ascii="黑体" w:eastAsia="黑体"/>
      <w:szCs w:val="20"/>
    </w:rPr>
  </w:style>
  <w:style w:type="paragraph" w:styleId="1293">
    <w:name w:val="附录五级条标题"/>
    <w:basedOn w:val="753"/>
    <w:next w:val="753"/>
    <w:link w:val="753"/>
    <w:qFormat/>
    <w:pPr>
      <w:numPr>
        <w:ilvl w:val="6"/>
        <w:numId w:val="8"/>
      </w:numPr>
      <w:spacing w:before="156" w:after="156"/>
      <w:widowControl/>
      <w:tabs>
        <w:tab w:val="left" w:pos="360" w:leader="none"/>
        <w:tab w:val="left" w:pos="420" w:leader="none"/>
      </w:tabs>
      <w:outlineLvl w:val="6"/>
    </w:pPr>
    <w:rPr>
      <w:rFonts w:ascii="黑体" w:eastAsia="黑体"/>
      <w:szCs w:val="20"/>
    </w:rPr>
  </w:style>
  <w:style w:type="table" w:styleId="1294">
    <w:name w:val="网格表 4 - 着色 11"/>
    <w:basedOn w:val="764"/>
    <w:next w:val="1294"/>
    <w:link w:val="753"/>
    <w:uiPriority w:val="49"/>
    <w:qFormat/>
    <w:rPr>
      <w:rFonts w:eastAsia="Times New Roman"/>
    </w:rPr>
    <w:tblPr/>
  </w:style>
  <w:style w:type="paragraph" w:styleId="1295">
    <w:name w:val="正文缩进1"/>
    <w:basedOn w:val="753"/>
    <w:next w:val="1295"/>
    <w:link w:val="753"/>
    <w:pPr>
      <w:ind w:firstLine="420"/>
    </w:pPr>
    <w:rPr>
      <w:szCs w:val="20"/>
    </w:rPr>
  </w:style>
  <w:style w:type="paragraph" w:styleId="1296">
    <w:name w:val="表格"/>
    <w:basedOn w:val="753"/>
    <w:next w:val="1296"/>
    <w:link w:val="753"/>
    <w:qFormat/>
    <w:pPr>
      <w:spacing w:line="400" w:lineRule="exact"/>
    </w:pPr>
    <w:rPr>
      <w:sz w:val="24"/>
    </w:rPr>
  </w:style>
  <w:style w:type="character" w:styleId="1297" w:default="1">
    <w:name w:val="Default Paragraph Font"/>
    <w:uiPriority w:val="1"/>
    <w:semiHidden/>
    <w:unhideWhenUsed/>
  </w:style>
  <w:style w:type="numbering" w:styleId="1298" w:default="1">
    <w:name w:val="No List"/>
    <w:uiPriority w:val="99"/>
    <w:semiHidden/>
    <w:unhideWhenUsed/>
  </w:style>
  <w:style w:type="table" w:styleId="129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png"/><Relationship Id="rId1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小小敏</dc:creator>
  <cp:lastModifiedBy>范敏</cp:lastModifiedBy>
  <cp:revision>18</cp:revision>
  <dcterms:created xsi:type="dcterms:W3CDTF">2025-05-30T00:09:00Z</dcterms:created>
  <dcterms:modified xsi:type="dcterms:W3CDTF">2026-04-20T02:08:29Z</dcterms:modified>
  <cp:version>1048576</cp:version>
</cp:coreProperties>
</file>